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AA7C8" w14:textId="77777777" w:rsidR="00EA77B6" w:rsidRDefault="00EA77B6" w:rsidP="00B7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>Değerli Rektörler, katılımcılar ve basın mensupları…</w:t>
      </w:r>
    </w:p>
    <w:p w14:paraId="3D535A6E" w14:textId="77777777" w:rsidR="00B77FF9" w:rsidRPr="00B77FF9" w:rsidRDefault="00B77FF9" w:rsidP="00B77F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C0FF55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Geçen hafta Cumhurbaşkanlığı Külliyesindeki YÖK Anadolu projemizin tanıtım toplantısı sırasında ilk defa Muhterem Cumhurbaşkanımızın kamuoyuna açıkladığı </w:t>
      </w:r>
      <w:r w:rsidRPr="00B77FF9">
        <w:rPr>
          <w:rFonts w:ascii="Times New Roman" w:hAnsi="Times New Roman" w:cs="Times New Roman"/>
          <w:b/>
          <w:sz w:val="24"/>
          <w:szCs w:val="24"/>
        </w:rPr>
        <w:t>YÖK Akademik Kariyer-Liyakat Platformunun</w:t>
      </w:r>
      <w:r w:rsidRPr="00B77FF9">
        <w:rPr>
          <w:rFonts w:ascii="Times New Roman" w:hAnsi="Times New Roman" w:cs="Times New Roman"/>
          <w:sz w:val="24"/>
          <w:szCs w:val="24"/>
        </w:rPr>
        <w:t xml:space="preserve"> tanıtımına hoşgeldiniz.</w:t>
      </w:r>
    </w:p>
    <w:p w14:paraId="241043C3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44830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YÖK Akademik Kariyer-Liyakat Platformu, doktoralı insan kaynağının Türk yükseköğretim sisteminde </w:t>
      </w:r>
      <w:r w:rsidRPr="00B77FF9">
        <w:rPr>
          <w:rFonts w:ascii="Times New Roman" w:hAnsi="Times New Roman" w:cs="Times New Roman"/>
          <w:b/>
          <w:sz w:val="24"/>
          <w:szCs w:val="24"/>
        </w:rPr>
        <w:t>daha şeffaf ve liyakat odaklı istihdamına</w:t>
      </w:r>
      <w:r w:rsidRPr="00B77FF9">
        <w:rPr>
          <w:rFonts w:ascii="Times New Roman" w:hAnsi="Times New Roman" w:cs="Times New Roman"/>
          <w:sz w:val="24"/>
          <w:szCs w:val="24"/>
        </w:rPr>
        <w:t xml:space="preserve"> imkân sağlayacak Yükseköğretim Kurulu Başkanlığının önemli bir çalışmasıdır.</w:t>
      </w:r>
    </w:p>
    <w:p w14:paraId="025223B2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0175E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Yeni YÖK </w:t>
      </w:r>
      <w:r w:rsidRPr="00B77FF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'ün </w:t>
      </w:r>
      <w:r w:rsidRPr="00B77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bir hizmeti olan </w:t>
      </w:r>
      <w:r w:rsidRPr="00B77FF9">
        <w:rPr>
          <w:rFonts w:ascii="Times New Roman" w:hAnsi="Times New Roman" w:cs="Times New Roman"/>
          <w:sz w:val="24"/>
          <w:szCs w:val="24"/>
        </w:rPr>
        <w:t>YÖK Akademik Kariyer-Liyakat Platformu</w:t>
      </w:r>
      <w:r w:rsidRPr="00B77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sayesinde </w:t>
      </w:r>
      <w:r w:rsidRPr="00B77FF9">
        <w:rPr>
          <w:rFonts w:ascii="Times New Roman" w:hAnsi="Times New Roman" w:cs="Times New Roman"/>
          <w:sz w:val="24"/>
          <w:szCs w:val="24"/>
        </w:rPr>
        <w:t xml:space="preserve">Türk yükseköğretim sisteminde yer almak isteyen doktorasını başarıyla tamamlamış </w:t>
      </w:r>
      <w:r w:rsidRPr="00B77FF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Türk veya yabancı uyruklu</w:t>
      </w:r>
      <w:r w:rsidRPr="00B77FF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B77FF9">
        <w:rPr>
          <w:rFonts w:ascii="Times New Roman" w:hAnsi="Times New Roman" w:cs="Times New Roman"/>
          <w:sz w:val="24"/>
          <w:szCs w:val="24"/>
        </w:rPr>
        <w:t xml:space="preserve">kişiler ile stratejik hedefleri doğrultusunda öğretim üyesi arayan üniversiteler bir araya gelecektir.  </w:t>
      </w:r>
    </w:p>
    <w:p w14:paraId="63FD315D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A0D2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>Böylece Türk yükseköğretim sisteminde doktoralı insan kaynağı ihtiyacının karşılanması sürecine katkı sağlanacak ve öğretim üyeliği istihdamı sürecinin daha şeffaf, nitelik, liyakat ve ehliyet esaslı olarak yürütülmesi mümkün olacaktır.</w:t>
      </w:r>
    </w:p>
    <w:p w14:paraId="6D353835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A31A1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Yükseköğretimde ilk defa uygulanacak bu </w:t>
      </w:r>
      <w:r w:rsidR="00D75AA5" w:rsidRPr="00B77FF9">
        <w:rPr>
          <w:rFonts w:ascii="Times New Roman" w:hAnsi="Times New Roman" w:cs="Times New Roman"/>
          <w:sz w:val="24"/>
          <w:szCs w:val="24"/>
        </w:rPr>
        <w:t>yöntem</w:t>
      </w:r>
      <w:r w:rsidRPr="00B77FF9">
        <w:rPr>
          <w:rFonts w:ascii="Times New Roman" w:hAnsi="Times New Roman" w:cs="Times New Roman"/>
          <w:sz w:val="24"/>
          <w:szCs w:val="24"/>
        </w:rPr>
        <w:t xml:space="preserve"> ile üniversite akademik personel istihdamına yeni bir vizyon kazandırılmaktadır. Kurgusu itibariyle –diğer pek çok projemizde olduğu gibi- ülkemizde ve uluslararası</w:t>
      </w:r>
      <w:r w:rsidR="00D75AA5" w:rsidRPr="00B77FF9">
        <w:rPr>
          <w:rFonts w:ascii="Times New Roman" w:hAnsi="Times New Roman" w:cs="Times New Roman"/>
          <w:sz w:val="24"/>
          <w:szCs w:val="24"/>
        </w:rPr>
        <w:t xml:space="preserve"> düzeyde bir ilk olma özelliğine</w:t>
      </w:r>
      <w:r w:rsidRPr="00B77FF9">
        <w:rPr>
          <w:rFonts w:ascii="Times New Roman" w:hAnsi="Times New Roman" w:cs="Times New Roman"/>
          <w:sz w:val="24"/>
          <w:szCs w:val="24"/>
        </w:rPr>
        <w:t xml:space="preserve"> sahiptir.</w:t>
      </w:r>
    </w:p>
    <w:p w14:paraId="5B0EC860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9F160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>Projenin doktoralı öğretim üyesi adayı ile nitelikli öğretim üyesine ihtiyaç duyan üniversiteler olmak üzere iki ayağı vardır.</w:t>
      </w:r>
    </w:p>
    <w:p w14:paraId="211DDC4C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2315" w14:textId="77777777" w:rsidR="00EA77B6" w:rsidRPr="00B77FF9" w:rsidRDefault="00EA77B6" w:rsidP="00B77FF9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63941121"/>
      <w:r w:rsidRPr="00B77FF9">
        <w:rPr>
          <w:rFonts w:ascii="Times New Roman" w:hAnsi="Times New Roman" w:cs="Times New Roman"/>
          <w:b/>
          <w:sz w:val="24"/>
          <w:szCs w:val="24"/>
        </w:rPr>
        <w:t>ÖĞRETİM ÜYESİ – AKADEMİSYEN ADAYI TARAFI</w:t>
      </w:r>
    </w:p>
    <w:p w14:paraId="3AE39D71" w14:textId="77777777" w:rsidR="00B77FF9" w:rsidRPr="00B77FF9" w:rsidRDefault="00B77FF9" w:rsidP="00B77F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1BD676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Bu platforma doktora eğitimlerini başarı ile tamamlayan </w:t>
      </w:r>
      <w:r w:rsidRPr="00B77FF9">
        <w:rPr>
          <w:rFonts w:ascii="Times New Roman" w:hAnsi="Times New Roman" w:cs="Times New Roman"/>
          <w:b/>
          <w:sz w:val="24"/>
          <w:szCs w:val="24"/>
        </w:rPr>
        <w:t>Türkiye Cumhuriyeti vatandaşları ile yabancı uyruklular</w:t>
      </w:r>
      <w:r w:rsidRPr="00B77FF9">
        <w:rPr>
          <w:rFonts w:ascii="Times New Roman" w:hAnsi="Times New Roman" w:cs="Times New Roman"/>
          <w:sz w:val="24"/>
          <w:szCs w:val="24"/>
        </w:rPr>
        <w:t xml:space="preserve"> giriş yapabileceklerdir. </w:t>
      </w:r>
    </w:p>
    <w:p w14:paraId="4BFF419C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4E839" w14:textId="77777777" w:rsidR="00EA77B6" w:rsidRDefault="00D75AA5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>D</w:t>
      </w:r>
      <w:r w:rsidR="00EA77B6" w:rsidRPr="00B77FF9">
        <w:rPr>
          <w:rFonts w:ascii="Times New Roman" w:hAnsi="Times New Roman" w:cs="Times New Roman"/>
          <w:b/>
          <w:sz w:val="24"/>
          <w:szCs w:val="24"/>
        </w:rPr>
        <w:t>oktoralı öğretim üyesi adayları</w:t>
      </w:r>
      <w:r w:rsidR="00EA77B6" w:rsidRPr="00B77FF9">
        <w:rPr>
          <w:rFonts w:ascii="Times New Roman" w:hAnsi="Times New Roman" w:cs="Times New Roman"/>
          <w:sz w:val="24"/>
          <w:szCs w:val="24"/>
        </w:rPr>
        <w:t xml:space="preserve"> </w:t>
      </w:r>
      <w:r w:rsidRPr="00B77FF9">
        <w:rPr>
          <w:rFonts w:ascii="Times New Roman" w:hAnsi="Times New Roman" w:cs="Times New Roman"/>
          <w:sz w:val="24"/>
          <w:szCs w:val="24"/>
        </w:rPr>
        <w:t>belirlenen elektronik adresten (</w:t>
      </w:r>
      <w:r w:rsidR="00EA77B6" w:rsidRPr="00B77FF9">
        <w:rPr>
          <w:rFonts w:ascii="Times New Roman" w:hAnsi="Times New Roman" w:cs="Times New Roman"/>
          <w:sz w:val="24"/>
          <w:szCs w:val="24"/>
          <w:u w:val="single"/>
        </w:rPr>
        <w:t>“https://kariyer.yok.gov.tr”</w:t>
      </w:r>
      <w:r w:rsidRPr="00B77FF9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B77FF9">
        <w:rPr>
          <w:rFonts w:ascii="Times New Roman" w:hAnsi="Times New Roman" w:cs="Times New Roman"/>
          <w:sz w:val="24"/>
          <w:szCs w:val="24"/>
        </w:rPr>
        <w:t xml:space="preserve"> </w:t>
      </w:r>
      <w:r w:rsidR="00EA77B6" w:rsidRPr="00B77FF9">
        <w:rPr>
          <w:rFonts w:ascii="Times New Roman" w:hAnsi="Times New Roman" w:cs="Times New Roman"/>
          <w:sz w:val="24"/>
          <w:szCs w:val="24"/>
        </w:rPr>
        <w:t>veya e-devlet kapısından e-devlet şifreleri ile platforma girebileceklerdir.</w:t>
      </w:r>
    </w:p>
    <w:p w14:paraId="77CD916B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0B759" w14:textId="77777777" w:rsidR="00EA77B6" w:rsidRPr="00B77FF9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Üniversiteler tarafından girilen çağrı veya ilanları görebilmek için doktora mezunu olmak gereklidir. </w:t>
      </w:r>
      <w:r w:rsidRPr="00B77FF9">
        <w:rPr>
          <w:rFonts w:ascii="Times New Roman" w:hAnsi="Times New Roman" w:cs="Times New Roman"/>
          <w:b/>
          <w:sz w:val="24"/>
          <w:szCs w:val="24"/>
        </w:rPr>
        <w:t>Süreç şu şekilde işleyecektir:</w:t>
      </w:r>
      <w:r w:rsidRPr="00B77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6A660" w14:textId="77777777" w:rsidR="00EA77B6" w:rsidRPr="00B77FF9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7990EE" w14:textId="77777777" w:rsidR="00EA77B6" w:rsidRPr="00B77FF9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77FF9">
        <w:rPr>
          <w:rFonts w:ascii="Times New Roman" w:hAnsi="Times New Roman" w:cs="Times New Roman"/>
          <w:sz w:val="24"/>
          <w:szCs w:val="24"/>
        </w:rPr>
        <w:t xml:space="preserve">Doktora mezunu adaylar uygulama üzerinden kendilerine ait özgeçmiş bilgilerini doldurarak sisteme dahil olabilecekleri gibi </w:t>
      </w:r>
      <w:r w:rsidRPr="00B77FF9">
        <w:rPr>
          <w:rFonts w:ascii="Times New Roman" w:hAnsi="Times New Roman" w:cs="Times New Roman"/>
          <w:b/>
          <w:sz w:val="24"/>
          <w:szCs w:val="24"/>
        </w:rPr>
        <w:t>YÖKSİS</w:t>
      </w:r>
      <w:r w:rsidRPr="00B77FF9">
        <w:rPr>
          <w:rFonts w:ascii="Times New Roman" w:hAnsi="Times New Roman" w:cs="Times New Roman"/>
          <w:sz w:val="24"/>
          <w:szCs w:val="24"/>
        </w:rPr>
        <w:t xml:space="preserve"> üzerinde bulunan özgeçmiş ve/veya denklik bilgilerini de sisteme aktarabileceklerdir. </w:t>
      </w:r>
    </w:p>
    <w:p w14:paraId="47B9F56B" w14:textId="77777777" w:rsidR="00EA77B6" w:rsidRPr="00B77FF9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8E68F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77FF9">
        <w:rPr>
          <w:rFonts w:ascii="Times New Roman" w:hAnsi="Times New Roman" w:cs="Times New Roman"/>
          <w:bCs/>
          <w:sz w:val="24"/>
          <w:szCs w:val="24"/>
        </w:rPr>
        <w:t>Daha sonra</w:t>
      </w:r>
      <w:r w:rsidRPr="00B77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7FF9">
        <w:rPr>
          <w:rFonts w:ascii="Times New Roman" w:hAnsi="Times New Roman" w:cs="Times New Roman"/>
          <w:sz w:val="24"/>
          <w:szCs w:val="24"/>
        </w:rPr>
        <w:t xml:space="preserve">adaylar, özgeçmiş ekranlarında bulunan ve yetkinlik alanlarını tanımlayan ÜAK (akademik) temel alan, bilim alanı ve anahtar kelime seçimlerine uygun olarak kendi akademik bilgilerini gireceklerdir.. </w:t>
      </w:r>
    </w:p>
    <w:p w14:paraId="2481C9E0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A6C9F" w14:textId="77777777" w:rsidR="00D75AA5" w:rsidRPr="00B77FF9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B77FF9">
        <w:rPr>
          <w:rFonts w:ascii="Times New Roman" w:hAnsi="Times New Roman" w:cs="Times New Roman"/>
          <w:sz w:val="24"/>
          <w:szCs w:val="24"/>
        </w:rPr>
        <w:t xml:space="preserve">Doktoralı öğretim üyesi adayları sisteme kayıt olduktan sonra, Üniversiteler tarafından sisteme girilen çağrı ve ilanları görebilecekler ve ilgilendikleri çağrı için ilgili üniversiteye 4000 karakteri geçmeyen niyet mektubu gönderebileceklerdir. </w:t>
      </w:r>
    </w:p>
    <w:p w14:paraId="5095C5DC" w14:textId="77777777" w:rsidR="00D75AA5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Yabancı uyruklu </w:t>
      </w:r>
      <w:r w:rsidR="00D75AA5" w:rsidRPr="00B77FF9">
        <w:rPr>
          <w:rFonts w:ascii="Times New Roman" w:hAnsi="Times New Roman" w:cs="Times New Roman"/>
          <w:b/>
          <w:sz w:val="24"/>
          <w:szCs w:val="24"/>
        </w:rPr>
        <w:t xml:space="preserve">üstün nitelikteki, </w:t>
      </w:r>
      <w:r w:rsidRPr="00B77FF9">
        <w:rPr>
          <w:rFonts w:ascii="Times New Roman" w:hAnsi="Times New Roman" w:cs="Times New Roman"/>
          <w:b/>
          <w:sz w:val="24"/>
          <w:szCs w:val="24"/>
        </w:rPr>
        <w:t xml:space="preserve">doktoralı akademisyen adayları da </w:t>
      </w:r>
      <w:r w:rsidR="00D75AA5" w:rsidRPr="00B77FF9">
        <w:rPr>
          <w:rFonts w:ascii="Times New Roman" w:hAnsi="Times New Roman" w:cs="Times New Roman"/>
          <w:b/>
          <w:sz w:val="24"/>
          <w:szCs w:val="24"/>
        </w:rPr>
        <w:t xml:space="preserve">bu sistem aracılığı ile üniversitelerimize </w:t>
      </w:r>
      <w:r w:rsidRPr="00B77FF9">
        <w:rPr>
          <w:rFonts w:ascii="Times New Roman" w:hAnsi="Times New Roman" w:cs="Times New Roman"/>
          <w:b/>
          <w:sz w:val="24"/>
          <w:szCs w:val="24"/>
        </w:rPr>
        <w:t xml:space="preserve">belirlenen </w:t>
      </w:r>
      <w:r w:rsidRPr="00B77FF9">
        <w:rPr>
          <w:rFonts w:ascii="Times New Roman" w:hAnsi="Times New Roman" w:cs="Times New Roman"/>
          <w:sz w:val="24"/>
          <w:szCs w:val="24"/>
        </w:rPr>
        <w:t>elektronik adresten (</w:t>
      </w:r>
      <w:r w:rsidRPr="00B77FF9">
        <w:rPr>
          <w:rFonts w:ascii="Times New Roman" w:hAnsi="Times New Roman" w:cs="Times New Roman"/>
          <w:sz w:val="24"/>
          <w:szCs w:val="24"/>
          <w:u w:val="single"/>
        </w:rPr>
        <w:t>“https://career.yok.gov.tr”)</w:t>
      </w:r>
      <w:r w:rsidRPr="00B77FF9">
        <w:rPr>
          <w:rFonts w:ascii="Times New Roman" w:hAnsi="Times New Roman" w:cs="Times New Roman"/>
          <w:sz w:val="24"/>
          <w:szCs w:val="24"/>
        </w:rPr>
        <w:t xml:space="preserve"> </w:t>
      </w:r>
      <w:r w:rsidR="00D75AA5" w:rsidRPr="00B77FF9">
        <w:rPr>
          <w:rFonts w:ascii="Times New Roman" w:hAnsi="Times New Roman" w:cs="Times New Roman"/>
          <w:sz w:val="24"/>
          <w:szCs w:val="24"/>
        </w:rPr>
        <w:t xml:space="preserve">başvuru yapabilecekler. </w:t>
      </w:r>
    </w:p>
    <w:p w14:paraId="1CD4684F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B25AF2" w14:textId="77777777" w:rsidR="00EA77B6" w:rsidRDefault="00D75AA5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>P</w:t>
      </w:r>
      <w:r w:rsidR="00EA77B6" w:rsidRPr="00B77FF9">
        <w:rPr>
          <w:rFonts w:ascii="Times New Roman" w:hAnsi="Times New Roman" w:cs="Times New Roman"/>
          <w:sz w:val="24"/>
          <w:szCs w:val="24"/>
        </w:rPr>
        <w:t>latforma girip üye</w:t>
      </w:r>
      <w:r w:rsidRPr="00B77FF9">
        <w:rPr>
          <w:rFonts w:ascii="Times New Roman" w:hAnsi="Times New Roman" w:cs="Times New Roman"/>
          <w:sz w:val="24"/>
          <w:szCs w:val="24"/>
        </w:rPr>
        <w:t xml:space="preserve"> olan y</w:t>
      </w:r>
      <w:r w:rsidR="00EA77B6" w:rsidRPr="00B77FF9">
        <w:rPr>
          <w:rFonts w:ascii="Times New Roman" w:hAnsi="Times New Roman" w:cs="Times New Roman"/>
          <w:sz w:val="24"/>
          <w:szCs w:val="24"/>
        </w:rPr>
        <w:t xml:space="preserve">abancı uyruklu adaylar Akademik Alan, bilim alan ve anahtar kelimeler seçimi ile kendilerinin yetkinlik alanlarını platforma tanıtacaklar, ayrıca isterlerse ülkemizde akademik kariyer yapmak istedikleri il tercihini de işaretleyebileceklerdir. </w:t>
      </w:r>
    </w:p>
    <w:p w14:paraId="2457AAE4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B06A" w14:textId="77777777" w:rsidR="00EA77B6" w:rsidRDefault="00D75AA5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>4</w:t>
      </w:r>
      <w:r w:rsidR="00EA77B6" w:rsidRPr="00B77FF9">
        <w:rPr>
          <w:rFonts w:ascii="Times New Roman" w:hAnsi="Times New Roman" w:cs="Times New Roman"/>
          <w:b/>
          <w:sz w:val="24"/>
          <w:szCs w:val="24"/>
        </w:rPr>
        <w:t>.</w:t>
      </w:r>
      <w:r w:rsidR="00EA77B6" w:rsidRPr="00B77FF9">
        <w:rPr>
          <w:rFonts w:ascii="Times New Roman" w:hAnsi="Times New Roman" w:cs="Times New Roman"/>
          <w:sz w:val="24"/>
          <w:szCs w:val="24"/>
        </w:rPr>
        <w:t xml:space="preserve">Yabancı uyruklu doktoralı akademisyen adayları da 4000 karakteri geçmemek üzere başarı ve faaliyetlerine ilişkin niyet mektubu gönderebileceklerdir. </w:t>
      </w:r>
    </w:p>
    <w:p w14:paraId="09D3A635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BEE9D" w14:textId="77777777" w:rsidR="00EA77B6" w:rsidRPr="00B77FF9" w:rsidRDefault="00EA77B6" w:rsidP="00B77FF9">
      <w:pPr>
        <w:pStyle w:val="ListeParagraf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>ÜNİVERSİTE TARAFI</w:t>
      </w:r>
    </w:p>
    <w:p w14:paraId="541DA8B8" w14:textId="77777777" w:rsidR="00B77FF9" w:rsidRPr="00B77FF9" w:rsidRDefault="00B77FF9" w:rsidP="00B77FF9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E70B7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Bu platform, Yükseköğretim Bilgi Sistemi (YÖKSİS) üzerinde bulunan “YÖK Kariyer” modülünde yer almakta olup, üniversitelerimize ihtiyaçları olan doktoralı öğretim üyeleri için </w:t>
      </w:r>
      <w:r w:rsidRPr="00B77FF9">
        <w:rPr>
          <w:rFonts w:ascii="Times New Roman" w:hAnsi="Times New Roman" w:cs="Times New Roman"/>
          <w:b/>
          <w:sz w:val="24"/>
          <w:szCs w:val="24"/>
        </w:rPr>
        <w:t>çağrıda</w:t>
      </w:r>
      <w:r w:rsidRPr="00B77FF9">
        <w:rPr>
          <w:rFonts w:ascii="Times New Roman" w:hAnsi="Times New Roman" w:cs="Times New Roman"/>
          <w:sz w:val="24"/>
          <w:szCs w:val="24"/>
        </w:rPr>
        <w:t xml:space="preserve"> bulunmalarına veya </w:t>
      </w:r>
      <w:r w:rsidRPr="00B77FF9">
        <w:rPr>
          <w:rFonts w:ascii="Times New Roman" w:hAnsi="Times New Roman" w:cs="Times New Roman"/>
          <w:b/>
          <w:sz w:val="24"/>
          <w:szCs w:val="24"/>
        </w:rPr>
        <w:t>ilanlarını</w:t>
      </w:r>
      <w:r w:rsidRPr="00B77FF9">
        <w:rPr>
          <w:rFonts w:ascii="Times New Roman" w:hAnsi="Times New Roman" w:cs="Times New Roman"/>
          <w:sz w:val="24"/>
          <w:szCs w:val="24"/>
        </w:rPr>
        <w:t xml:space="preserve"> paylaşmalarına da imkân tanımaktadır.</w:t>
      </w:r>
    </w:p>
    <w:p w14:paraId="4096D61A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A07111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>Bunun için yükseköğretim kurumları öncelikle ihtiyaç duydukları öğretim elemanlarının temel alan bilgilerini platforma kaydederler.</w:t>
      </w:r>
    </w:p>
    <w:p w14:paraId="271EA046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76416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  <w:u w:val="single"/>
        </w:rPr>
        <w:t>ÇAĞRI</w:t>
      </w:r>
      <w:r w:rsidRPr="00B77FF9">
        <w:rPr>
          <w:rFonts w:ascii="Times New Roman" w:hAnsi="Times New Roman" w:cs="Times New Roman"/>
          <w:sz w:val="24"/>
          <w:szCs w:val="24"/>
        </w:rPr>
        <w:t xml:space="preserve"> kısmında sadece “Temel Alan/Bilim Alanı ve anahtar kelimeler” belirtilir. Bu sayede üniversitenin aradığı yetkinlik ile kişilerin kendilerini tanımladıkları yetkinlik alanları eşleştirilmiş olmaktadır. </w:t>
      </w:r>
    </w:p>
    <w:p w14:paraId="19C784D9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403F0B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  <w:u w:val="single"/>
        </w:rPr>
        <w:t>İLAN</w:t>
      </w:r>
      <w:r w:rsidRPr="00B77FF9">
        <w:rPr>
          <w:rFonts w:ascii="Times New Roman" w:hAnsi="Times New Roman" w:cs="Times New Roman"/>
          <w:sz w:val="24"/>
          <w:szCs w:val="24"/>
        </w:rPr>
        <w:t xml:space="preserve"> kısmında ise yükseköğretim kurumları tarafından Resmî Gazete’de yayınlanmak üzere gönderilen öğretim üyesi ilanlarının üniversite tarafından sisteme girilmiş bir örneği bulunur. Bununla akademik ilanların kolay bir şekilde takibi de sağlanmış olacaktır.</w:t>
      </w:r>
    </w:p>
    <w:p w14:paraId="39BF440A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21290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Üniversiteler çıktıkları “Çağrı” ile ilgilenip “Niyet Mektubu” gönderen kişileri, çağrı ve ilanlarını favorilerine ekleyen adayların bilgilerini görüntüleyebileceklerdir. </w:t>
      </w:r>
    </w:p>
    <w:p w14:paraId="59AF23D5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E9698" w14:textId="77777777" w:rsidR="00EA77B6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>İlk aşamada bu platform devlet üniversitelerimiz için aktif hale getirilecek olup, bilahare vakıf üniversitelerimizin de hizmetine sunulacaktır.</w:t>
      </w:r>
    </w:p>
    <w:p w14:paraId="77E4147D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3065C" w14:textId="77777777" w:rsidR="00D75AA5" w:rsidRDefault="00EA77B6" w:rsidP="00B77F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FF9">
        <w:rPr>
          <w:rFonts w:ascii="Times New Roman" w:hAnsi="Times New Roman" w:cs="Times New Roman"/>
          <w:color w:val="000000"/>
          <w:sz w:val="24"/>
          <w:szCs w:val="24"/>
        </w:rPr>
        <w:t xml:space="preserve">Yükseköğretim tarihinde bir ilk olan bu platform, doktorasını tamamlamış akademisyen, araştırmacı ve bilim insanlarının </w:t>
      </w:r>
      <w:r w:rsidRPr="00B77FF9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Türk yükseköğretim sisteminde daha şeffaf ve liyakat odaklı istihdamın gerçekleşmesine hizmet edecektir.  </w:t>
      </w:r>
      <w:r w:rsidRPr="00B77FF9">
        <w:rPr>
          <w:rFonts w:ascii="Times New Roman" w:hAnsi="Times New Roman" w:cs="Times New Roman"/>
          <w:color w:val="000000"/>
          <w:sz w:val="24"/>
          <w:szCs w:val="24"/>
        </w:rPr>
        <w:t xml:space="preserve">Yeni YÖK olarak, kaliteyi, şeffaflığı ve liyakati önceleyerek yeni ve yenilikçi çalışmalarımıza devam ediyoruz. </w:t>
      </w:r>
    </w:p>
    <w:p w14:paraId="1D47B025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3D422C" w14:textId="77777777" w:rsidR="00D75AA5" w:rsidRDefault="00D75AA5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FF9">
        <w:rPr>
          <w:rFonts w:ascii="Times New Roman" w:hAnsi="Times New Roman" w:cs="Times New Roman"/>
          <w:sz w:val="24"/>
          <w:szCs w:val="24"/>
        </w:rPr>
        <w:t xml:space="preserve">Akademideki atamalara ilişkin şikayetlerin ancak şeffaflık </w:t>
      </w:r>
      <w:r w:rsidR="008120F0" w:rsidRPr="00B77FF9">
        <w:rPr>
          <w:rFonts w:ascii="Times New Roman" w:hAnsi="Times New Roman" w:cs="Times New Roman"/>
          <w:sz w:val="24"/>
          <w:szCs w:val="24"/>
        </w:rPr>
        <w:t>ve liyakat öncel</w:t>
      </w:r>
      <w:r w:rsidR="00263D27" w:rsidRPr="00B77FF9">
        <w:rPr>
          <w:rFonts w:ascii="Times New Roman" w:hAnsi="Times New Roman" w:cs="Times New Roman"/>
          <w:sz w:val="24"/>
          <w:szCs w:val="24"/>
        </w:rPr>
        <w:t>eyerek</w:t>
      </w:r>
      <w:r w:rsidRPr="00B77FF9">
        <w:rPr>
          <w:rFonts w:ascii="Times New Roman" w:hAnsi="Times New Roman" w:cs="Times New Roman"/>
          <w:sz w:val="24"/>
          <w:szCs w:val="24"/>
        </w:rPr>
        <w:t xml:space="preserve"> ile çözülebileceğini, önümüzdeki günlerde liyakat ve ehliyeti öne çıkaracak yeni k</w:t>
      </w:r>
      <w:r w:rsidR="00263D27" w:rsidRPr="00B77FF9">
        <w:rPr>
          <w:rFonts w:ascii="Times New Roman" w:hAnsi="Times New Roman" w:cs="Times New Roman"/>
          <w:sz w:val="24"/>
          <w:szCs w:val="24"/>
        </w:rPr>
        <w:t xml:space="preserve">ararlar </w:t>
      </w:r>
      <w:r w:rsidRPr="00B77FF9">
        <w:rPr>
          <w:rFonts w:ascii="Times New Roman" w:hAnsi="Times New Roman" w:cs="Times New Roman"/>
          <w:sz w:val="24"/>
          <w:szCs w:val="24"/>
        </w:rPr>
        <w:t xml:space="preserve">alınacağını </w:t>
      </w:r>
      <w:r w:rsidR="00263D27" w:rsidRPr="00B77FF9">
        <w:rPr>
          <w:rFonts w:ascii="Times New Roman" w:hAnsi="Times New Roman" w:cs="Times New Roman"/>
          <w:sz w:val="24"/>
          <w:szCs w:val="24"/>
        </w:rPr>
        <w:t xml:space="preserve">da </w:t>
      </w:r>
      <w:r w:rsidRPr="00B77FF9">
        <w:rPr>
          <w:rFonts w:ascii="Times New Roman" w:hAnsi="Times New Roman" w:cs="Times New Roman"/>
          <w:sz w:val="24"/>
          <w:szCs w:val="24"/>
        </w:rPr>
        <w:t xml:space="preserve">ifade etmek isteriz. </w:t>
      </w:r>
    </w:p>
    <w:bookmarkEnd w:id="0"/>
    <w:p w14:paraId="63207DCE" w14:textId="77777777" w:rsidR="00B77FF9" w:rsidRPr="00B77FF9" w:rsidRDefault="00B77FF9" w:rsidP="00B77F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3049" w14:textId="77777777" w:rsidR="00D75AA5" w:rsidRPr="00B77FF9" w:rsidRDefault="00D75AA5" w:rsidP="00B77F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FF9">
        <w:rPr>
          <w:rFonts w:ascii="Times New Roman" w:hAnsi="Times New Roman" w:cs="Times New Roman"/>
          <w:b/>
          <w:sz w:val="24"/>
          <w:szCs w:val="24"/>
        </w:rPr>
        <w:t>Ülkemiz ve yükseköğretim sistemimiz için hayırlı olmasını diler, saygılar sunarım.</w:t>
      </w:r>
    </w:p>
    <w:p w14:paraId="0D54424E" w14:textId="77777777" w:rsidR="00C546B6" w:rsidRDefault="00C546B6" w:rsidP="00C54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05F75" w14:textId="77777777" w:rsidR="00C546B6" w:rsidRDefault="00C546B6" w:rsidP="00C54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Dr. M. A. Yekta Saraç</w:t>
      </w:r>
    </w:p>
    <w:p w14:paraId="7BDB0363" w14:textId="77777777" w:rsidR="00C546B6" w:rsidRDefault="00C546B6" w:rsidP="00C54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Yükseköğretim Kurulu Başkanı</w:t>
      </w:r>
    </w:p>
    <w:p w14:paraId="1C1DDEC9" w14:textId="77777777" w:rsidR="00C546B6" w:rsidRDefault="00C546B6" w:rsidP="00C54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YÖK Akademik Kariyer-Liyakat Projesi Tanıtım Toplantısı</w:t>
      </w:r>
    </w:p>
    <w:p w14:paraId="40F87533" w14:textId="77777777" w:rsidR="00C546B6" w:rsidRPr="00471E1A" w:rsidRDefault="00C546B6" w:rsidP="00C54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Şubat 2021, YÖK 2 No’lu Toplantı Salonu</w:t>
      </w:r>
    </w:p>
    <w:p w14:paraId="6CBA0528" w14:textId="71BEBA04" w:rsidR="003D50D6" w:rsidRPr="0046557C" w:rsidRDefault="003D50D6" w:rsidP="004655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3D50D6" w:rsidRPr="0046557C" w:rsidSect="00B77FF9">
      <w:footerReference w:type="default" r:id="rId8"/>
      <w:pgSz w:w="11906" w:h="16838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E0F0B" w14:textId="77777777" w:rsidR="009D3323" w:rsidRDefault="009D3323" w:rsidP="00991728">
      <w:pPr>
        <w:spacing w:after="0" w:line="240" w:lineRule="auto"/>
      </w:pPr>
      <w:r>
        <w:separator/>
      </w:r>
    </w:p>
  </w:endnote>
  <w:endnote w:type="continuationSeparator" w:id="0">
    <w:p w14:paraId="420346BF" w14:textId="77777777" w:rsidR="009D3323" w:rsidRDefault="009D3323" w:rsidP="00991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2622425"/>
      <w:docPartObj>
        <w:docPartGallery w:val="Page Numbers (Bottom of Page)"/>
        <w:docPartUnique/>
      </w:docPartObj>
    </w:sdtPr>
    <w:sdtEndPr/>
    <w:sdtContent>
      <w:p w14:paraId="1E2CE88D" w14:textId="77777777" w:rsidR="00C546B6" w:rsidRDefault="00C546B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E21967" w14:textId="77777777" w:rsidR="00E85E81" w:rsidRDefault="00E85E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CDAA8" w14:textId="77777777" w:rsidR="009D3323" w:rsidRDefault="009D3323" w:rsidP="00991728">
      <w:pPr>
        <w:spacing w:after="0" w:line="240" w:lineRule="auto"/>
      </w:pPr>
      <w:r>
        <w:separator/>
      </w:r>
    </w:p>
  </w:footnote>
  <w:footnote w:type="continuationSeparator" w:id="0">
    <w:p w14:paraId="46590A02" w14:textId="77777777" w:rsidR="009D3323" w:rsidRDefault="009D3323" w:rsidP="00991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12C3"/>
    <w:multiLevelType w:val="hybridMultilevel"/>
    <w:tmpl w:val="065AFE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2876"/>
    <w:multiLevelType w:val="hybridMultilevel"/>
    <w:tmpl w:val="C6F8D37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3271D"/>
    <w:multiLevelType w:val="hybridMultilevel"/>
    <w:tmpl w:val="95C42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86D57"/>
    <w:multiLevelType w:val="hybridMultilevel"/>
    <w:tmpl w:val="2F7ABB6C"/>
    <w:lvl w:ilvl="0" w:tplc="E344389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C87670"/>
    <w:multiLevelType w:val="hybridMultilevel"/>
    <w:tmpl w:val="0FDCB62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546B"/>
    <w:multiLevelType w:val="hybridMultilevel"/>
    <w:tmpl w:val="15E2F24E"/>
    <w:lvl w:ilvl="0" w:tplc="D3981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A125A"/>
    <w:multiLevelType w:val="hybridMultilevel"/>
    <w:tmpl w:val="691E2C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24043"/>
    <w:multiLevelType w:val="hybridMultilevel"/>
    <w:tmpl w:val="7DC6A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5A8B"/>
    <w:multiLevelType w:val="hybridMultilevel"/>
    <w:tmpl w:val="8D764D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F54FE"/>
    <w:multiLevelType w:val="hybridMultilevel"/>
    <w:tmpl w:val="9708994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190"/>
    <w:rsid w:val="000335D6"/>
    <w:rsid w:val="000553C4"/>
    <w:rsid w:val="00057633"/>
    <w:rsid w:val="000743DD"/>
    <w:rsid w:val="000D72A6"/>
    <w:rsid w:val="0010262A"/>
    <w:rsid w:val="00127088"/>
    <w:rsid w:val="001879DC"/>
    <w:rsid w:val="00196D8D"/>
    <w:rsid w:val="001B4382"/>
    <w:rsid w:val="001D33F9"/>
    <w:rsid w:val="001E3C2F"/>
    <w:rsid w:val="00204BF0"/>
    <w:rsid w:val="002403B8"/>
    <w:rsid w:val="00251FF5"/>
    <w:rsid w:val="00263D27"/>
    <w:rsid w:val="00270D9E"/>
    <w:rsid w:val="00273F4A"/>
    <w:rsid w:val="00352384"/>
    <w:rsid w:val="0035449D"/>
    <w:rsid w:val="00354940"/>
    <w:rsid w:val="003B0D56"/>
    <w:rsid w:val="003B2766"/>
    <w:rsid w:val="003B4509"/>
    <w:rsid w:val="003B6053"/>
    <w:rsid w:val="003C1E8F"/>
    <w:rsid w:val="003C6B78"/>
    <w:rsid w:val="003D50D6"/>
    <w:rsid w:val="003F203D"/>
    <w:rsid w:val="00417370"/>
    <w:rsid w:val="00417E3F"/>
    <w:rsid w:val="00424ED0"/>
    <w:rsid w:val="00437205"/>
    <w:rsid w:val="004424E1"/>
    <w:rsid w:val="00462832"/>
    <w:rsid w:val="0046557C"/>
    <w:rsid w:val="00473621"/>
    <w:rsid w:val="004B47F2"/>
    <w:rsid w:val="004C7C3D"/>
    <w:rsid w:val="004D5B81"/>
    <w:rsid w:val="004E6E14"/>
    <w:rsid w:val="0051639E"/>
    <w:rsid w:val="005264F4"/>
    <w:rsid w:val="0053643F"/>
    <w:rsid w:val="0056713F"/>
    <w:rsid w:val="00571E87"/>
    <w:rsid w:val="005C0EBB"/>
    <w:rsid w:val="005C229B"/>
    <w:rsid w:val="0060700F"/>
    <w:rsid w:val="00623D8A"/>
    <w:rsid w:val="00693938"/>
    <w:rsid w:val="006B7E5F"/>
    <w:rsid w:val="006D4A06"/>
    <w:rsid w:val="006F7423"/>
    <w:rsid w:val="0070253D"/>
    <w:rsid w:val="00720ECA"/>
    <w:rsid w:val="007249F1"/>
    <w:rsid w:val="00725E19"/>
    <w:rsid w:val="0075052F"/>
    <w:rsid w:val="00787370"/>
    <w:rsid w:val="007E527D"/>
    <w:rsid w:val="00804380"/>
    <w:rsid w:val="008120F0"/>
    <w:rsid w:val="00813114"/>
    <w:rsid w:val="008354B4"/>
    <w:rsid w:val="008524E7"/>
    <w:rsid w:val="008A18DA"/>
    <w:rsid w:val="00930317"/>
    <w:rsid w:val="009465DA"/>
    <w:rsid w:val="00967632"/>
    <w:rsid w:val="00982363"/>
    <w:rsid w:val="00991728"/>
    <w:rsid w:val="009D0190"/>
    <w:rsid w:val="009D3323"/>
    <w:rsid w:val="009F2640"/>
    <w:rsid w:val="00A118F7"/>
    <w:rsid w:val="00A710B5"/>
    <w:rsid w:val="00A90C83"/>
    <w:rsid w:val="00AF2E25"/>
    <w:rsid w:val="00B40863"/>
    <w:rsid w:val="00B44DF2"/>
    <w:rsid w:val="00B53719"/>
    <w:rsid w:val="00B77FF9"/>
    <w:rsid w:val="00B86C38"/>
    <w:rsid w:val="00BA4BD8"/>
    <w:rsid w:val="00BC05C2"/>
    <w:rsid w:val="00BC32C2"/>
    <w:rsid w:val="00BF5E64"/>
    <w:rsid w:val="00C14599"/>
    <w:rsid w:val="00C25151"/>
    <w:rsid w:val="00C546B6"/>
    <w:rsid w:val="00C64AE4"/>
    <w:rsid w:val="00C655B2"/>
    <w:rsid w:val="00CA3BD3"/>
    <w:rsid w:val="00CA77F9"/>
    <w:rsid w:val="00CD219B"/>
    <w:rsid w:val="00CD6428"/>
    <w:rsid w:val="00CE4310"/>
    <w:rsid w:val="00D2170B"/>
    <w:rsid w:val="00D30165"/>
    <w:rsid w:val="00D52184"/>
    <w:rsid w:val="00D61E0A"/>
    <w:rsid w:val="00D75413"/>
    <w:rsid w:val="00D75AA5"/>
    <w:rsid w:val="00D91212"/>
    <w:rsid w:val="00D96FDE"/>
    <w:rsid w:val="00DB3E7F"/>
    <w:rsid w:val="00DC04BA"/>
    <w:rsid w:val="00DC3763"/>
    <w:rsid w:val="00DD72A5"/>
    <w:rsid w:val="00E34297"/>
    <w:rsid w:val="00E53681"/>
    <w:rsid w:val="00E70DC1"/>
    <w:rsid w:val="00E7698D"/>
    <w:rsid w:val="00E856CE"/>
    <w:rsid w:val="00E85E81"/>
    <w:rsid w:val="00EA77B6"/>
    <w:rsid w:val="00EB6601"/>
    <w:rsid w:val="00ED69D0"/>
    <w:rsid w:val="00EF309E"/>
    <w:rsid w:val="00F071E2"/>
    <w:rsid w:val="00F318C5"/>
    <w:rsid w:val="00F375BE"/>
    <w:rsid w:val="00F70E7B"/>
    <w:rsid w:val="00F75994"/>
    <w:rsid w:val="00F926D0"/>
    <w:rsid w:val="00FA42B6"/>
    <w:rsid w:val="00FB4F35"/>
    <w:rsid w:val="00FC4D53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79D79"/>
  <w15:chartTrackingRefBased/>
  <w15:docId w15:val="{1CF3FAA9-DA43-409B-9314-238163CE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621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2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15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9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1728"/>
  </w:style>
  <w:style w:type="paragraph" w:styleId="AltBilgi">
    <w:name w:val="footer"/>
    <w:basedOn w:val="Normal"/>
    <w:link w:val="AltBilgiChar"/>
    <w:uiPriority w:val="99"/>
    <w:unhideWhenUsed/>
    <w:rsid w:val="009917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1728"/>
  </w:style>
  <w:style w:type="table" w:styleId="TabloKlavuzu">
    <w:name w:val="Table Grid"/>
    <w:basedOn w:val="NormalTablo"/>
    <w:uiPriority w:val="39"/>
    <w:rsid w:val="003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C3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3621"/>
    <w:rPr>
      <w:b/>
      <w:bCs/>
    </w:rPr>
  </w:style>
  <w:style w:type="character" w:styleId="Kpr">
    <w:name w:val="Hyperlink"/>
    <w:basedOn w:val="VarsaylanParagrafYazTipi"/>
    <w:uiPriority w:val="99"/>
    <w:unhideWhenUsed/>
    <w:rsid w:val="00D75A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1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FF1604D3BB27648A524B75EBBF9CE36" ma:contentTypeVersion="1" ma:contentTypeDescription="Yeni belge oluşturun." ma:contentTypeScope="" ma:versionID="6b291fa39f1bed89a36b727e3eb7bc50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BC6A63-E0B0-49EA-B19A-F1EA6C8200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DF9BD8-DB7D-4259-BDC4-C295E7B8BFF0}"/>
</file>

<file path=customXml/itemProps3.xml><?xml version="1.0" encoding="utf-8"?>
<ds:datastoreItem xmlns:ds="http://schemas.openxmlformats.org/officeDocument/2006/customXml" ds:itemID="{DC00D9DF-861F-4327-915A-1462D88BDBC1}"/>
</file>

<file path=customXml/itemProps4.xml><?xml version="1.0" encoding="utf-8"?>
<ds:datastoreItem xmlns:ds="http://schemas.openxmlformats.org/officeDocument/2006/customXml" ds:itemID="{0818CAEC-D926-42D0-AA2A-3D7982EAD3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Yükseköğretim Kurulu Başkanlığı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A.Rıza YILDIZ</dc:creator>
  <cp:keywords/>
  <dc:description/>
  <cp:lastModifiedBy>MEHMET OZER</cp:lastModifiedBy>
  <cp:revision>3</cp:revision>
  <cp:lastPrinted>2021-02-11T09:42:00Z</cp:lastPrinted>
  <dcterms:created xsi:type="dcterms:W3CDTF">2021-02-11T10:05:00Z</dcterms:created>
  <dcterms:modified xsi:type="dcterms:W3CDTF">2021-04-19T12:59:00Z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0x0101002FF1604D3BB27648A524B75EBBF9CE36</vt:lpwstr>
  </property>
</Properties>
</file>