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6A9E" w14:textId="77777777" w:rsidR="007164BE" w:rsidRDefault="00C75B22">
      <w:pPr>
        <w:pStyle w:val="GvdeMetni"/>
        <w:rPr>
          <w:rFonts w:ascii="Times New Roman"/>
          <w:sz w:val="20"/>
        </w:rPr>
      </w:pPr>
      <w:r>
        <w:rPr>
          <w:noProof/>
        </w:rPr>
        <w:drawing>
          <wp:anchor distT="0" distB="0" distL="0" distR="0" simplePos="0" relativeHeight="487447552" behindDoc="1" locked="0" layoutInCell="1" allowOverlap="1" wp14:anchorId="60C22D0C" wp14:editId="1446FFCD">
            <wp:simplePos x="0" y="0"/>
            <wp:positionH relativeFrom="page">
              <wp:posOffset>449993</wp:posOffset>
            </wp:positionH>
            <wp:positionV relativeFrom="page">
              <wp:posOffset>450002</wp:posOffset>
            </wp:positionV>
            <wp:extent cx="5040008" cy="73800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40008" cy="7380009"/>
                    </a:xfrm>
                    <a:prstGeom prst="rect">
                      <a:avLst/>
                    </a:prstGeom>
                  </pic:spPr>
                </pic:pic>
              </a:graphicData>
            </a:graphic>
          </wp:anchor>
        </w:drawing>
      </w:r>
    </w:p>
    <w:p w14:paraId="37DCEE6A" w14:textId="77777777" w:rsidR="007164BE" w:rsidRDefault="007164BE">
      <w:pPr>
        <w:pStyle w:val="GvdeMetni"/>
        <w:rPr>
          <w:rFonts w:ascii="Times New Roman"/>
          <w:sz w:val="20"/>
        </w:rPr>
      </w:pPr>
    </w:p>
    <w:p w14:paraId="31B32922" w14:textId="77777777" w:rsidR="007164BE" w:rsidRDefault="007164BE">
      <w:pPr>
        <w:pStyle w:val="GvdeMetni"/>
        <w:rPr>
          <w:rFonts w:ascii="Times New Roman"/>
          <w:sz w:val="20"/>
        </w:rPr>
      </w:pPr>
    </w:p>
    <w:p w14:paraId="413DC1E9" w14:textId="77777777" w:rsidR="007164BE" w:rsidRDefault="007164BE">
      <w:pPr>
        <w:pStyle w:val="GvdeMetni"/>
        <w:rPr>
          <w:rFonts w:ascii="Times New Roman"/>
          <w:sz w:val="20"/>
        </w:rPr>
      </w:pPr>
    </w:p>
    <w:p w14:paraId="7944E933" w14:textId="77777777" w:rsidR="007164BE" w:rsidRDefault="007164BE">
      <w:pPr>
        <w:pStyle w:val="GvdeMetni"/>
        <w:rPr>
          <w:rFonts w:ascii="Times New Roman"/>
          <w:sz w:val="20"/>
        </w:rPr>
      </w:pPr>
    </w:p>
    <w:p w14:paraId="63B33665" w14:textId="77777777" w:rsidR="007164BE" w:rsidRDefault="007164BE">
      <w:pPr>
        <w:pStyle w:val="GvdeMetni"/>
        <w:rPr>
          <w:rFonts w:ascii="Times New Roman"/>
          <w:sz w:val="20"/>
        </w:rPr>
      </w:pPr>
    </w:p>
    <w:p w14:paraId="6D3ABE0B" w14:textId="77777777" w:rsidR="007164BE" w:rsidRDefault="007164BE">
      <w:pPr>
        <w:pStyle w:val="GvdeMetni"/>
        <w:rPr>
          <w:rFonts w:ascii="Times New Roman"/>
          <w:sz w:val="20"/>
        </w:rPr>
      </w:pPr>
    </w:p>
    <w:p w14:paraId="0199A7C8" w14:textId="77777777" w:rsidR="007164BE" w:rsidRDefault="007164BE">
      <w:pPr>
        <w:pStyle w:val="GvdeMetni"/>
        <w:rPr>
          <w:rFonts w:ascii="Times New Roman"/>
          <w:sz w:val="20"/>
        </w:rPr>
      </w:pPr>
    </w:p>
    <w:p w14:paraId="7EC659D3" w14:textId="77777777" w:rsidR="007164BE" w:rsidRDefault="007164BE">
      <w:pPr>
        <w:pStyle w:val="GvdeMetni"/>
        <w:rPr>
          <w:rFonts w:ascii="Times New Roman"/>
          <w:sz w:val="20"/>
        </w:rPr>
      </w:pPr>
    </w:p>
    <w:p w14:paraId="1A71005F" w14:textId="77777777" w:rsidR="007164BE" w:rsidRDefault="007164BE">
      <w:pPr>
        <w:pStyle w:val="GvdeMetni"/>
        <w:rPr>
          <w:rFonts w:ascii="Times New Roman"/>
          <w:sz w:val="20"/>
        </w:rPr>
      </w:pPr>
    </w:p>
    <w:p w14:paraId="7C28002B" w14:textId="77777777" w:rsidR="007164BE" w:rsidRDefault="007164BE">
      <w:pPr>
        <w:pStyle w:val="GvdeMetni"/>
        <w:rPr>
          <w:rFonts w:ascii="Times New Roman"/>
          <w:sz w:val="20"/>
        </w:rPr>
      </w:pPr>
    </w:p>
    <w:p w14:paraId="259B72A6" w14:textId="77777777" w:rsidR="007164BE" w:rsidRDefault="007164BE">
      <w:pPr>
        <w:pStyle w:val="GvdeMetni"/>
        <w:rPr>
          <w:rFonts w:ascii="Times New Roman"/>
          <w:sz w:val="20"/>
        </w:rPr>
      </w:pPr>
    </w:p>
    <w:p w14:paraId="578A1C0D" w14:textId="77777777" w:rsidR="007164BE" w:rsidRDefault="007164BE">
      <w:pPr>
        <w:pStyle w:val="GvdeMetni"/>
        <w:rPr>
          <w:rFonts w:ascii="Times New Roman"/>
          <w:sz w:val="20"/>
        </w:rPr>
      </w:pPr>
    </w:p>
    <w:p w14:paraId="6862FF14" w14:textId="77777777" w:rsidR="007164BE" w:rsidRDefault="007164BE">
      <w:pPr>
        <w:pStyle w:val="GvdeMetni"/>
        <w:rPr>
          <w:rFonts w:ascii="Times New Roman"/>
          <w:sz w:val="20"/>
        </w:rPr>
      </w:pPr>
    </w:p>
    <w:p w14:paraId="38E092BC" w14:textId="77777777" w:rsidR="007164BE" w:rsidRDefault="007164BE">
      <w:pPr>
        <w:pStyle w:val="GvdeMetni"/>
        <w:spacing w:before="1"/>
        <w:rPr>
          <w:rFonts w:ascii="Times New Roman"/>
          <w:sz w:val="25"/>
        </w:rPr>
      </w:pPr>
    </w:p>
    <w:p w14:paraId="1A6A026D" w14:textId="77777777" w:rsidR="007164BE" w:rsidRPr="00DF4A56" w:rsidRDefault="00C75B22">
      <w:pPr>
        <w:spacing w:before="128" w:line="232" w:lineRule="auto"/>
        <w:ind w:left="2222" w:right="2220"/>
        <w:jc w:val="center"/>
        <w:rPr>
          <w:rFonts w:ascii="Gotham Narrow Bold" w:hAnsi="Gotham Narrow Bold"/>
          <w:b/>
          <w:sz w:val="40"/>
        </w:rPr>
      </w:pPr>
      <w:r w:rsidRPr="00DF4A56">
        <w:rPr>
          <w:rFonts w:ascii="Gotham Narrow Bold" w:hAnsi="Gotham Narrow Bold"/>
          <w:b/>
          <w:color w:val="231F20"/>
          <w:w w:val="95"/>
          <w:sz w:val="40"/>
        </w:rPr>
        <w:t xml:space="preserve">YÜKSEKÖĞRETİM </w:t>
      </w:r>
      <w:r w:rsidRPr="00DF4A56">
        <w:rPr>
          <w:rFonts w:ascii="Gotham Narrow Bold" w:hAnsi="Gotham Narrow Bold"/>
          <w:b/>
          <w:color w:val="231F20"/>
          <w:sz w:val="40"/>
        </w:rPr>
        <w:t>2020-2021</w:t>
      </w:r>
    </w:p>
    <w:p w14:paraId="6FEBD80D" w14:textId="77777777" w:rsidR="007164BE" w:rsidRPr="00DF4A56" w:rsidRDefault="00C75B22">
      <w:pPr>
        <w:spacing w:line="515" w:lineRule="exact"/>
        <w:ind w:left="741" w:right="741"/>
        <w:jc w:val="center"/>
        <w:rPr>
          <w:rFonts w:ascii="Gotham Narrow Bold" w:hAnsi="Gotham Narrow Bold"/>
          <w:b/>
          <w:sz w:val="40"/>
        </w:rPr>
      </w:pPr>
      <w:r w:rsidRPr="00DF4A56">
        <w:rPr>
          <w:rFonts w:ascii="Gotham Narrow Bold" w:hAnsi="Gotham Narrow Bold"/>
          <w:b/>
          <w:color w:val="231F20"/>
          <w:sz w:val="40"/>
        </w:rPr>
        <w:t>AKADEMİK YILI AÇILIŞ TÖRENİ</w:t>
      </w:r>
    </w:p>
    <w:p w14:paraId="45CC5D5D" w14:textId="77777777" w:rsidR="007164BE" w:rsidRPr="00DF4A56" w:rsidRDefault="007164BE">
      <w:pPr>
        <w:pStyle w:val="GvdeMetni"/>
        <w:rPr>
          <w:rFonts w:ascii="Gotham Narrow Bold"/>
          <w:b/>
          <w:sz w:val="52"/>
        </w:rPr>
      </w:pPr>
    </w:p>
    <w:p w14:paraId="4C268F54" w14:textId="77777777" w:rsidR="007164BE" w:rsidRDefault="007164BE">
      <w:pPr>
        <w:pStyle w:val="GvdeMetni"/>
        <w:spacing w:before="3"/>
        <w:rPr>
          <w:rFonts w:ascii="Gotham Narrow Bold"/>
          <w:b/>
          <w:sz w:val="43"/>
        </w:rPr>
      </w:pPr>
    </w:p>
    <w:p w14:paraId="7E555B7C" w14:textId="77777777" w:rsidR="007164BE" w:rsidRDefault="00C75B22">
      <w:pPr>
        <w:ind w:left="2220" w:right="2220"/>
        <w:jc w:val="center"/>
        <w:rPr>
          <w:rFonts w:ascii="Gotham Narrow Bold" w:hAnsi="Gotham Narrow Bold"/>
          <w:b/>
          <w:sz w:val="36"/>
        </w:rPr>
      </w:pPr>
      <w:r>
        <w:rPr>
          <w:rFonts w:ascii="Gotham Narrow Bold" w:hAnsi="Gotham Narrow Bold"/>
          <w:b/>
          <w:color w:val="231F20"/>
          <w:sz w:val="36"/>
        </w:rPr>
        <w:t>YÖK BAŞKANI</w:t>
      </w:r>
    </w:p>
    <w:p w14:paraId="2BA39950" w14:textId="77777777" w:rsidR="007164BE" w:rsidRDefault="00C75B22">
      <w:pPr>
        <w:spacing w:before="60" w:line="273" w:lineRule="auto"/>
        <w:ind w:left="741" w:right="739"/>
        <w:jc w:val="center"/>
        <w:rPr>
          <w:rFonts w:ascii="Gotham Narrow Bold" w:hAnsi="Gotham Narrow Bold"/>
          <w:b/>
          <w:sz w:val="36"/>
        </w:rPr>
      </w:pPr>
      <w:r>
        <w:rPr>
          <w:rFonts w:ascii="Gotham Narrow Bold" w:hAnsi="Gotham Narrow Bold"/>
          <w:b/>
          <w:color w:val="231F20"/>
          <w:spacing w:val="-7"/>
          <w:sz w:val="36"/>
        </w:rPr>
        <w:t xml:space="preserve">PROF. </w:t>
      </w:r>
      <w:r>
        <w:rPr>
          <w:rFonts w:ascii="Gotham Narrow Bold" w:hAnsi="Gotham Narrow Bold"/>
          <w:b/>
          <w:color w:val="231F20"/>
          <w:sz w:val="36"/>
        </w:rPr>
        <w:t>DR.</w:t>
      </w:r>
      <w:r>
        <w:rPr>
          <w:rFonts w:ascii="Gotham Narrow Bold" w:hAnsi="Gotham Narrow Bold"/>
          <w:b/>
          <w:color w:val="231F20"/>
          <w:spacing w:val="-54"/>
          <w:sz w:val="36"/>
        </w:rPr>
        <w:t xml:space="preserve"> </w:t>
      </w:r>
      <w:r>
        <w:rPr>
          <w:rFonts w:ascii="Gotham Narrow Bold" w:hAnsi="Gotham Narrow Bold"/>
          <w:b/>
          <w:color w:val="231F20"/>
          <w:sz w:val="36"/>
        </w:rPr>
        <w:t>M.</w:t>
      </w:r>
      <w:r>
        <w:rPr>
          <w:rFonts w:ascii="Gotham Narrow Bold" w:hAnsi="Gotham Narrow Bold"/>
          <w:b/>
          <w:color w:val="231F20"/>
          <w:spacing w:val="-54"/>
          <w:sz w:val="36"/>
        </w:rPr>
        <w:t xml:space="preserve"> </w:t>
      </w:r>
      <w:r>
        <w:rPr>
          <w:rFonts w:ascii="Gotham Narrow Bold" w:hAnsi="Gotham Narrow Bold"/>
          <w:b/>
          <w:color w:val="231F20"/>
          <w:sz w:val="36"/>
        </w:rPr>
        <w:t>A.</w:t>
      </w:r>
      <w:r>
        <w:rPr>
          <w:rFonts w:ascii="Gotham Narrow Bold" w:hAnsi="Gotham Narrow Bold"/>
          <w:b/>
          <w:color w:val="231F20"/>
          <w:spacing w:val="-54"/>
          <w:sz w:val="36"/>
        </w:rPr>
        <w:t xml:space="preserve"> </w:t>
      </w:r>
      <w:r>
        <w:rPr>
          <w:rFonts w:ascii="Gotham Narrow Bold" w:hAnsi="Gotham Narrow Bold"/>
          <w:b/>
          <w:color w:val="231F20"/>
          <w:spacing w:val="-7"/>
          <w:sz w:val="36"/>
        </w:rPr>
        <w:t xml:space="preserve">YEKTA </w:t>
      </w:r>
      <w:r>
        <w:rPr>
          <w:rFonts w:ascii="Gotham Narrow Bold" w:hAnsi="Gotham Narrow Bold"/>
          <w:b/>
          <w:color w:val="231F20"/>
          <w:spacing w:val="-5"/>
          <w:sz w:val="36"/>
        </w:rPr>
        <w:t xml:space="preserve">SARAÇ’IN </w:t>
      </w:r>
      <w:r>
        <w:rPr>
          <w:rFonts w:ascii="Gotham Narrow Bold" w:hAnsi="Gotham Narrow Bold"/>
          <w:b/>
          <w:color w:val="231F20"/>
          <w:spacing w:val="-3"/>
          <w:sz w:val="36"/>
        </w:rPr>
        <w:t>AÇILIŞ KONUŞMASI</w:t>
      </w:r>
    </w:p>
    <w:p w14:paraId="3E3D4FE1" w14:textId="77777777" w:rsidR="007164BE" w:rsidRDefault="007164BE">
      <w:pPr>
        <w:pStyle w:val="GvdeMetni"/>
        <w:rPr>
          <w:rFonts w:ascii="Gotham Narrow Bold"/>
          <w:b/>
          <w:sz w:val="46"/>
        </w:rPr>
      </w:pPr>
    </w:p>
    <w:p w14:paraId="512E3EF5" w14:textId="77777777" w:rsidR="007164BE" w:rsidRDefault="007164BE">
      <w:pPr>
        <w:pStyle w:val="GvdeMetni"/>
        <w:rPr>
          <w:rFonts w:ascii="Gotham Narrow Bold"/>
          <w:b/>
          <w:sz w:val="46"/>
        </w:rPr>
      </w:pPr>
    </w:p>
    <w:p w14:paraId="76321D22" w14:textId="77777777" w:rsidR="007164BE" w:rsidRDefault="007164BE">
      <w:pPr>
        <w:pStyle w:val="GvdeMetni"/>
        <w:rPr>
          <w:rFonts w:ascii="Gotham Narrow Bold"/>
          <w:b/>
          <w:sz w:val="46"/>
        </w:rPr>
      </w:pPr>
    </w:p>
    <w:p w14:paraId="7B94A346" w14:textId="77777777" w:rsidR="007164BE" w:rsidRDefault="007164BE">
      <w:pPr>
        <w:pStyle w:val="GvdeMetni"/>
        <w:rPr>
          <w:rFonts w:ascii="Gotham Narrow Bold"/>
          <w:b/>
          <w:sz w:val="46"/>
        </w:rPr>
      </w:pPr>
    </w:p>
    <w:p w14:paraId="1048B370" w14:textId="77777777" w:rsidR="007164BE" w:rsidRDefault="007164BE">
      <w:pPr>
        <w:pStyle w:val="GvdeMetni"/>
        <w:spacing w:before="6"/>
        <w:rPr>
          <w:rFonts w:ascii="Gotham Narrow Bold"/>
          <w:b/>
          <w:sz w:val="54"/>
        </w:rPr>
      </w:pPr>
    </w:p>
    <w:p w14:paraId="50187EAB" w14:textId="77777777" w:rsidR="007164BE" w:rsidRDefault="00C75B22">
      <w:pPr>
        <w:ind w:left="741" w:right="741"/>
        <w:jc w:val="center"/>
        <w:rPr>
          <w:rFonts w:ascii="Gotham Narrow Bold" w:hAnsi="Gotham Narrow Bold"/>
          <w:b/>
          <w:sz w:val="20"/>
        </w:rPr>
      </w:pPr>
      <w:r>
        <w:rPr>
          <w:rFonts w:ascii="Gotham Narrow Bold" w:hAnsi="Gotham Narrow Bold"/>
          <w:b/>
          <w:color w:val="231F20"/>
          <w:sz w:val="20"/>
        </w:rPr>
        <w:t>CUMHURBAŞKANLIĞI KÜLLİYESİ, 15 EKİM 2020</w:t>
      </w:r>
    </w:p>
    <w:p w14:paraId="56C03BB0" w14:textId="77777777" w:rsidR="007164BE" w:rsidRDefault="007164BE">
      <w:pPr>
        <w:jc w:val="center"/>
        <w:rPr>
          <w:rFonts w:ascii="Gotham Narrow Bold" w:hAnsi="Gotham Narrow Bold"/>
          <w:sz w:val="20"/>
        </w:rPr>
        <w:sectPr w:rsidR="007164BE">
          <w:type w:val="continuous"/>
          <w:pgSz w:w="9360" w:h="13040"/>
          <w:pgMar w:top="680" w:right="740" w:bottom="280" w:left="740" w:header="708" w:footer="708" w:gutter="0"/>
          <w:cols w:space="708"/>
        </w:sectPr>
      </w:pPr>
    </w:p>
    <w:p w14:paraId="27BEB96A" w14:textId="77777777" w:rsidR="007164BE" w:rsidRDefault="007164BE">
      <w:pPr>
        <w:pStyle w:val="GvdeMetni"/>
        <w:spacing w:before="8"/>
        <w:rPr>
          <w:rFonts w:ascii="Gotham Narrow Bold"/>
          <w:b/>
          <w:sz w:val="16"/>
        </w:rPr>
      </w:pPr>
    </w:p>
    <w:p w14:paraId="5ADBCF41" w14:textId="77777777" w:rsidR="007164BE" w:rsidRDefault="00C75B22">
      <w:pPr>
        <w:pStyle w:val="GvdeMetni"/>
        <w:rPr>
          <w:rFonts w:ascii="Gotham Narrow Bold"/>
          <w:b/>
          <w:sz w:val="20"/>
        </w:rPr>
      </w:pPr>
      <w:r>
        <w:pict w14:anchorId="02D0182B">
          <v:group id="_x0000_s1047" style="position:absolute;margin-left:35.45pt;margin-top:35.45pt;width:396.9pt;height:581.15pt;z-index:-15868416;mso-position-horizontal-relative:page;mso-position-vertical-relative:page" coordorigin="709,709" coordsize="7938,1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3420;top:1587;width:2514;height:1210">
              <v:imagedata r:id="rId7" o:title=""/>
            </v:shape>
            <v:shape id="_x0000_s1049" type="#_x0000_t75" style="position:absolute;left:3455;top:6368;width:2444;height:263">
              <v:imagedata r:id="rId8" o:title=""/>
            </v:shape>
            <v:shape id="_x0000_s1048" type="#_x0000_t75" style="position:absolute;left:708;top:708;width:7938;height:11623">
              <v:imagedata r:id="rId9" o:title=""/>
            </v:shape>
            <w10:wrap anchorx="page" anchory="page"/>
          </v:group>
        </w:pict>
      </w:r>
    </w:p>
    <w:p w14:paraId="3DAACFD9" w14:textId="77777777" w:rsidR="007164BE" w:rsidRDefault="007164BE">
      <w:pPr>
        <w:pStyle w:val="GvdeMetni"/>
        <w:rPr>
          <w:rFonts w:ascii="Gotham Narrow Bold"/>
          <w:b/>
          <w:sz w:val="20"/>
        </w:rPr>
      </w:pPr>
    </w:p>
    <w:p w14:paraId="5CF48C80" w14:textId="77777777" w:rsidR="007164BE" w:rsidRDefault="007164BE">
      <w:pPr>
        <w:pStyle w:val="GvdeMetni"/>
        <w:rPr>
          <w:rFonts w:ascii="Gotham Narrow Bold"/>
          <w:b/>
          <w:sz w:val="20"/>
        </w:rPr>
      </w:pPr>
    </w:p>
    <w:p w14:paraId="2CBEEE15" w14:textId="77777777" w:rsidR="007164BE" w:rsidRDefault="007164BE">
      <w:pPr>
        <w:pStyle w:val="GvdeMetni"/>
        <w:rPr>
          <w:rFonts w:ascii="Gotham Narrow Bold"/>
          <w:b/>
          <w:sz w:val="20"/>
        </w:rPr>
      </w:pPr>
    </w:p>
    <w:p w14:paraId="33C05E77" w14:textId="77777777" w:rsidR="007164BE" w:rsidRDefault="007164BE">
      <w:pPr>
        <w:pStyle w:val="GvdeMetni"/>
        <w:rPr>
          <w:rFonts w:ascii="Gotham Narrow Bold"/>
          <w:b/>
          <w:sz w:val="20"/>
        </w:rPr>
      </w:pPr>
    </w:p>
    <w:p w14:paraId="75F4D5F7" w14:textId="77777777" w:rsidR="007164BE" w:rsidRDefault="007164BE">
      <w:pPr>
        <w:pStyle w:val="GvdeMetni"/>
        <w:rPr>
          <w:rFonts w:ascii="Gotham Narrow Bold"/>
          <w:b/>
          <w:sz w:val="20"/>
        </w:rPr>
      </w:pPr>
    </w:p>
    <w:p w14:paraId="4CC163A9" w14:textId="77777777" w:rsidR="007164BE" w:rsidRDefault="007164BE">
      <w:pPr>
        <w:pStyle w:val="GvdeMetni"/>
        <w:rPr>
          <w:rFonts w:ascii="Gotham Narrow Bold"/>
          <w:b/>
          <w:sz w:val="20"/>
        </w:rPr>
      </w:pPr>
    </w:p>
    <w:p w14:paraId="321918D8" w14:textId="77777777" w:rsidR="007164BE" w:rsidRDefault="007164BE">
      <w:pPr>
        <w:pStyle w:val="GvdeMetni"/>
        <w:rPr>
          <w:rFonts w:ascii="Gotham Narrow Bold"/>
          <w:b/>
          <w:sz w:val="20"/>
        </w:rPr>
      </w:pPr>
    </w:p>
    <w:p w14:paraId="07DAF721" w14:textId="77777777" w:rsidR="007164BE" w:rsidRDefault="007164BE">
      <w:pPr>
        <w:pStyle w:val="GvdeMetni"/>
        <w:rPr>
          <w:rFonts w:ascii="Gotham Narrow Bold"/>
          <w:b/>
          <w:sz w:val="20"/>
        </w:rPr>
      </w:pPr>
    </w:p>
    <w:p w14:paraId="76476C99" w14:textId="77777777" w:rsidR="007164BE" w:rsidRDefault="007164BE">
      <w:pPr>
        <w:pStyle w:val="GvdeMetni"/>
        <w:rPr>
          <w:rFonts w:ascii="Gotham Narrow Bold"/>
          <w:b/>
          <w:sz w:val="20"/>
        </w:rPr>
      </w:pPr>
    </w:p>
    <w:p w14:paraId="2D1E31F4" w14:textId="77777777" w:rsidR="007164BE" w:rsidRDefault="007164BE">
      <w:pPr>
        <w:pStyle w:val="GvdeMetni"/>
        <w:rPr>
          <w:rFonts w:ascii="Gotham Narrow Bold"/>
          <w:b/>
          <w:sz w:val="20"/>
        </w:rPr>
      </w:pPr>
    </w:p>
    <w:p w14:paraId="7A6F2797" w14:textId="77777777" w:rsidR="007164BE" w:rsidRDefault="007164BE">
      <w:pPr>
        <w:pStyle w:val="GvdeMetni"/>
        <w:rPr>
          <w:rFonts w:ascii="Gotham Narrow Bold"/>
          <w:b/>
          <w:sz w:val="20"/>
        </w:rPr>
      </w:pPr>
    </w:p>
    <w:p w14:paraId="154ED6C7" w14:textId="77777777" w:rsidR="007164BE" w:rsidRDefault="007164BE">
      <w:pPr>
        <w:pStyle w:val="GvdeMetni"/>
        <w:rPr>
          <w:rFonts w:ascii="Gotham Narrow Bold"/>
          <w:b/>
          <w:sz w:val="20"/>
        </w:rPr>
      </w:pPr>
    </w:p>
    <w:p w14:paraId="0C923AC8" w14:textId="77777777" w:rsidR="007164BE" w:rsidRDefault="007164BE">
      <w:pPr>
        <w:pStyle w:val="GvdeMetni"/>
        <w:rPr>
          <w:rFonts w:ascii="Gotham Narrow Bold"/>
          <w:b/>
          <w:sz w:val="20"/>
        </w:rPr>
      </w:pPr>
    </w:p>
    <w:p w14:paraId="60E5BDC1" w14:textId="77777777" w:rsidR="007164BE" w:rsidRDefault="007164BE">
      <w:pPr>
        <w:pStyle w:val="GvdeMetni"/>
        <w:rPr>
          <w:rFonts w:ascii="Gotham Narrow Bold"/>
          <w:b/>
          <w:sz w:val="21"/>
        </w:rPr>
      </w:pPr>
    </w:p>
    <w:p w14:paraId="68AD90AB" w14:textId="77777777" w:rsidR="007164BE" w:rsidRPr="00DF4A56" w:rsidRDefault="00C75B22">
      <w:pPr>
        <w:spacing w:before="170" w:line="208" w:lineRule="auto"/>
        <w:ind w:left="2222" w:right="2220"/>
        <w:jc w:val="center"/>
        <w:rPr>
          <w:rFonts w:ascii="Gotham Narrow Bold" w:hAnsi="Gotham Narrow Bold"/>
          <w:b/>
          <w:sz w:val="40"/>
        </w:rPr>
      </w:pPr>
      <w:r w:rsidRPr="00DF4A56">
        <w:rPr>
          <w:rFonts w:ascii="Gotham Narrow Bold" w:hAnsi="Gotham Narrow Bold"/>
          <w:b/>
          <w:color w:val="231F20"/>
          <w:w w:val="95"/>
          <w:sz w:val="40"/>
        </w:rPr>
        <w:t xml:space="preserve">YÜKSEKÖĞRETİM </w:t>
      </w:r>
      <w:r w:rsidRPr="00DF4A56">
        <w:rPr>
          <w:rFonts w:ascii="Gotham Narrow Bold" w:hAnsi="Gotham Narrow Bold"/>
          <w:b/>
          <w:color w:val="231F20"/>
          <w:sz w:val="40"/>
        </w:rPr>
        <w:t>2020-2021</w:t>
      </w:r>
    </w:p>
    <w:p w14:paraId="6593DE1D" w14:textId="77777777" w:rsidR="007164BE" w:rsidRPr="00DF4A56" w:rsidRDefault="00C75B22">
      <w:pPr>
        <w:spacing w:line="474" w:lineRule="exact"/>
        <w:ind w:left="741" w:right="741"/>
        <w:jc w:val="center"/>
        <w:rPr>
          <w:rFonts w:ascii="Gotham Narrow Bold" w:hAnsi="Gotham Narrow Bold"/>
          <w:b/>
          <w:sz w:val="40"/>
        </w:rPr>
      </w:pPr>
      <w:r w:rsidRPr="00DF4A56">
        <w:rPr>
          <w:rFonts w:ascii="Gotham Narrow Bold" w:hAnsi="Gotham Narrow Bold"/>
          <w:b/>
          <w:color w:val="231F20"/>
          <w:sz w:val="40"/>
        </w:rPr>
        <w:t>AKADEMİK YILI AÇILIŞ TÖRENİ</w:t>
      </w:r>
    </w:p>
    <w:p w14:paraId="74BCF13F" w14:textId="77777777" w:rsidR="007164BE" w:rsidRPr="00DF4A56" w:rsidRDefault="007164BE">
      <w:pPr>
        <w:pStyle w:val="GvdeMetni"/>
        <w:rPr>
          <w:rFonts w:ascii="Gotham Narrow Bold"/>
          <w:b/>
          <w:sz w:val="52"/>
        </w:rPr>
      </w:pPr>
    </w:p>
    <w:p w14:paraId="0F80019D" w14:textId="77777777" w:rsidR="007164BE" w:rsidRPr="00DF4A56" w:rsidRDefault="007164BE">
      <w:pPr>
        <w:pStyle w:val="GvdeMetni"/>
        <w:spacing w:before="4"/>
        <w:rPr>
          <w:rFonts w:ascii="Gotham Narrow Bold"/>
          <w:b/>
          <w:sz w:val="40"/>
        </w:rPr>
      </w:pPr>
    </w:p>
    <w:p w14:paraId="3CCAA419" w14:textId="77777777" w:rsidR="007164BE" w:rsidRPr="00DF4A56" w:rsidRDefault="00C75B22">
      <w:pPr>
        <w:ind w:left="2220" w:right="2220"/>
        <w:jc w:val="center"/>
        <w:rPr>
          <w:rFonts w:ascii="Gotham Narrow Bold" w:hAnsi="Gotham Narrow Bold"/>
          <w:b/>
          <w:sz w:val="32"/>
        </w:rPr>
      </w:pPr>
      <w:r w:rsidRPr="00DF4A56">
        <w:rPr>
          <w:rFonts w:ascii="Gotham Narrow Bold" w:hAnsi="Gotham Narrow Bold"/>
          <w:b/>
          <w:color w:val="231F20"/>
          <w:sz w:val="32"/>
        </w:rPr>
        <w:t>YÖK BAŞKANI</w:t>
      </w:r>
    </w:p>
    <w:p w14:paraId="45063889" w14:textId="77777777" w:rsidR="007164BE" w:rsidRPr="00DF4A56" w:rsidRDefault="00C75B22">
      <w:pPr>
        <w:spacing w:before="29" w:line="256" w:lineRule="auto"/>
        <w:ind w:left="741" w:right="739"/>
        <w:jc w:val="center"/>
        <w:rPr>
          <w:rFonts w:ascii="Gotham Narrow Bold" w:hAnsi="Gotham Narrow Bold"/>
          <w:b/>
          <w:sz w:val="32"/>
        </w:rPr>
      </w:pPr>
      <w:r w:rsidRPr="00DF4A56">
        <w:rPr>
          <w:rFonts w:ascii="Gotham Narrow Bold" w:hAnsi="Gotham Narrow Bold"/>
          <w:b/>
          <w:color w:val="231F20"/>
          <w:spacing w:val="-7"/>
          <w:sz w:val="32"/>
        </w:rPr>
        <w:t xml:space="preserve">PROF. </w:t>
      </w:r>
      <w:r w:rsidRPr="00DF4A56">
        <w:rPr>
          <w:rFonts w:ascii="Gotham Narrow Bold" w:hAnsi="Gotham Narrow Bold"/>
          <w:b/>
          <w:color w:val="231F20"/>
          <w:sz w:val="32"/>
        </w:rPr>
        <w:t>DR.</w:t>
      </w:r>
      <w:r w:rsidRPr="00DF4A56">
        <w:rPr>
          <w:rFonts w:ascii="Gotham Narrow Bold" w:hAnsi="Gotham Narrow Bold"/>
          <w:b/>
          <w:color w:val="231F20"/>
          <w:spacing w:val="-54"/>
          <w:sz w:val="32"/>
        </w:rPr>
        <w:t xml:space="preserve"> </w:t>
      </w:r>
      <w:r w:rsidRPr="00DF4A56">
        <w:rPr>
          <w:rFonts w:ascii="Gotham Narrow Bold" w:hAnsi="Gotham Narrow Bold"/>
          <w:b/>
          <w:color w:val="231F20"/>
          <w:sz w:val="32"/>
        </w:rPr>
        <w:t>M.</w:t>
      </w:r>
      <w:r w:rsidRPr="00DF4A56">
        <w:rPr>
          <w:rFonts w:ascii="Gotham Narrow Bold" w:hAnsi="Gotham Narrow Bold"/>
          <w:b/>
          <w:color w:val="231F20"/>
          <w:spacing w:val="-54"/>
          <w:sz w:val="32"/>
        </w:rPr>
        <w:t xml:space="preserve"> </w:t>
      </w:r>
      <w:r w:rsidRPr="00DF4A56">
        <w:rPr>
          <w:rFonts w:ascii="Gotham Narrow Bold" w:hAnsi="Gotham Narrow Bold"/>
          <w:b/>
          <w:color w:val="231F20"/>
          <w:sz w:val="32"/>
        </w:rPr>
        <w:t>A.</w:t>
      </w:r>
      <w:r w:rsidRPr="00DF4A56">
        <w:rPr>
          <w:rFonts w:ascii="Gotham Narrow Bold" w:hAnsi="Gotham Narrow Bold"/>
          <w:b/>
          <w:color w:val="231F20"/>
          <w:spacing w:val="-54"/>
          <w:sz w:val="32"/>
        </w:rPr>
        <w:t xml:space="preserve"> </w:t>
      </w:r>
      <w:r w:rsidRPr="00DF4A56">
        <w:rPr>
          <w:rFonts w:ascii="Gotham Narrow Bold" w:hAnsi="Gotham Narrow Bold"/>
          <w:b/>
          <w:color w:val="231F20"/>
          <w:spacing w:val="-7"/>
          <w:sz w:val="32"/>
        </w:rPr>
        <w:t xml:space="preserve">YEKTA </w:t>
      </w:r>
      <w:r w:rsidRPr="00DF4A56">
        <w:rPr>
          <w:rFonts w:ascii="Gotham Narrow Bold" w:hAnsi="Gotham Narrow Bold"/>
          <w:b/>
          <w:color w:val="231F20"/>
          <w:spacing w:val="-5"/>
          <w:sz w:val="32"/>
        </w:rPr>
        <w:t xml:space="preserve">SARAÇ’IN </w:t>
      </w:r>
      <w:r w:rsidRPr="00DF4A56">
        <w:rPr>
          <w:rFonts w:ascii="Gotham Narrow Bold" w:hAnsi="Gotham Narrow Bold"/>
          <w:b/>
          <w:color w:val="231F20"/>
          <w:spacing w:val="-3"/>
          <w:sz w:val="32"/>
        </w:rPr>
        <w:t>AÇILIŞ KONUŞMASI</w:t>
      </w:r>
    </w:p>
    <w:p w14:paraId="1AB3B75D" w14:textId="77777777" w:rsidR="007164BE" w:rsidRDefault="007164BE">
      <w:pPr>
        <w:pStyle w:val="GvdeMetni"/>
        <w:rPr>
          <w:rFonts w:ascii="Gotham Narrow Bold"/>
          <w:b/>
          <w:sz w:val="46"/>
        </w:rPr>
      </w:pPr>
    </w:p>
    <w:p w14:paraId="7B8E2B38" w14:textId="77777777" w:rsidR="007164BE" w:rsidRDefault="007164BE">
      <w:pPr>
        <w:pStyle w:val="GvdeMetni"/>
        <w:rPr>
          <w:rFonts w:ascii="Gotham Narrow Bold"/>
          <w:b/>
          <w:sz w:val="46"/>
        </w:rPr>
      </w:pPr>
    </w:p>
    <w:p w14:paraId="181D0BA4" w14:textId="77777777" w:rsidR="007164BE" w:rsidRDefault="007164BE">
      <w:pPr>
        <w:pStyle w:val="GvdeMetni"/>
        <w:rPr>
          <w:rFonts w:ascii="Gotham Narrow Bold"/>
          <w:b/>
          <w:sz w:val="46"/>
        </w:rPr>
      </w:pPr>
    </w:p>
    <w:p w14:paraId="2D5455A4" w14:textId="77777777" w:rsidR="007164BE" w:rsidRDefault="007164BE">
      <w:pPr>
        <w:pStyle w:val="GvdeMetni"/>
        <w:rPr>
          <w:rFonts w:ascii="Gotham Narrow Bold"/>
          <w:b/>
          <w:sz w:val="46"/>
        </w:rPr>
      </w:pPr>
    </w:p>
    <w:p w14:paraId="17663DDC" w14:textId="77777777" w:rsidR="007164BE" w:rsidRDefault="007164BE">
      <w:pPr>
        <w:pStyle w:val="GvdeMetni"/>
        <w:spacing w:before="2"/>
        <w:rPr>
          <w:rFonts w:ascii="Gotham Narrow Bold"/>
          <w:b/>
          <w:sz w:val="62"/>
        </w:rPr>
      </w:pPr>
    </w:p>
    <w:p w14:paraId="485FED20" w14:textId="77777777" w:rsidR="007164BE" w:rsidRDefault="00C75B22">
      <w:pPr>
        <w:ind w:left="741" w:right="741"/>
        <w:jc w:val="center"/>
        <w:rPr>
          <w:rFonts w:ascii="Gotham Narrow Bold" w:hAnsi="Gotham Narrow Bold"/>
          <w:b/>
          <w:sz w:val="20"/>
        </w:rPr>
      </w:pPr>
      <w:r>
        <w:rPr>
          <w:rFonts w:ascii="Gotham Narrow Bold" w:hAnsi="Gotham Narrow Bold"/>
          <w:b/>
          <w:color w:val="231F20"/>
          <w:sz w:val="20"/>
        </w:rPr>
        <w:t>CUMHURBAŞKANLIĞI KÜLLİYESİ, 15 EKİM 2020</w:t>
      </w:r>
    </w:p>
    <w:p w14:paraId="2318B40D" w14:textId="77777777" w:rsidR="007164BE" w:rsidRDefault="007164BE">
      <w:pPr>
        <w:jc w:val="center"/>
        <w:rPr>
          <w:rFonts w:ascii="Gotham Narrow Bold" w:hAnsi="Gotham Narrow Bold"/>
          <w:sz w:val="20"/>
        </w:rPr>
        <w:sectPr w:rsidR="007164BE">
          <w:pgSz w:w="9360" w:h="13040"/>
          <w:pgMar w:top="680" w:right="740" w:bottom="280" w:left="740" w:header="708" w:footer="708" w:gutter="0"/>
          <w:cols w:space="708"/>
        </w:sectPr>
      </w:pPr>
    </w:p>
    <w:p w14:paraId="05C01EE2" w14:textId="77777777" w:rsidR="0098247E" w:rsidRPr="0098247E" w:rsidRDefault="0098247E" w:rsidP="0098247E">
      <w:pPr>
        <w:spacing w:after="120"/>
        <w:jc w:val="both"/>
        <w:rPr>
          <w:rFonts w:cs="Times New Roman"/>
          <w:b/>
        </w:rPr>
      </w:pPr>
      <w:r w:rsidRPr="0098247E">
        <w:rPr>
          <w:rFonts w:cs="Times New Roman"/>
          <w:b/>
        </w:rPr>
        <w:lastRenderedPageBreak/>
        <w:t>Muhterem Cumhurbaşkanım…</w:t>
      </w:r>
    </w:p>
    <w:p w14:paraId="366D7482" w14:textId="77777777" w:rsidR="0098247E" w:rsidRPr="0098247E" w:rsidRDefault="0098247E" w:rsidP="0098247E">
      <w:pPr>
        <w:spacing w:after="120"/>
        <w:jc w:val="both"/>
        <w:rPr>
          <w:rFonts w:cs="Times New Roman"/>
        </w:rPr>
      </w:pPr>
      <w:r w:rsidRPr="0098247E">
        <w:rPr>
          <w:rFonts w:cs="Times New Roman"/>
        </w:rPr>
        <w:t xml:space="preserve">Üniversitelerimizin “Akademik Yıl Açılış Töreni” son 4 yıldır, zat-ı âlilerinizin himayelerinde, Cumhurbaşkanlığı Külliyesi’nde icra edilmekte ve ayrıca yine bu törende “YÖK Üstün Başarı Ödülleri” sahiplerine verilmektedir. </w:t>
      </w:r>
    </w:p>
    <w:p w14:paraId="201B5FBE" w14:textId="77777777" w:rsidR="0098247E" w:rsidRPr="0098247E" w:rsidRDefault="0098247E" w:rsidP="0098247E">
      <w:pPr>
        <w:spacing w:after="120"/>
        <w:jc w:val="both"/>
        <w:rPr>
          <w:rFonts w:cs="Times New Roman"/>
        </w:rPr>
      </w:pPr>
      <w:r w:rsidRPr="0098247E">
        <w:rPr>
          <w:rFonts w:cs="Times New Roman"/>
        </w:rPr>
        <w:t xml:space="preserve">Bugün de rektörlerimiz, yüksek lisans ve doktora öğrencilerimiz ve burada bulunmalarından onur duyduğumuz değerli davetlilerimiz ile </w:t>
      </w:r>
      <w:r w:rsidRPr="0098247E">
        <w:rPr>
          <w:rFonts w:cs="Times New Roman"/>
          <w:b/>
        </w:rPr>
        <w:t>2020-2021 Akademik Yılının Açılış Töreni</w:t>
      </w:r>
      <w:r w:rsidRPr="0098247E">
        <w:rPr>
          <w:rFonts w:cs="Times New Roman"/>
        </w:rPr>
        <w:t xml:space="preserve"> içi</w:t>
      </w:r>
      <w:bookmarkStart w:id="0" w:name="_GoBack"/>
      <w:bookmarkEnd w:id="0"/>
      <w:r w:rsidRPr="0098247E">
        <w:rPr>
          <w:rFonts w:cs="Times New Roman"/>
        </w:rPr>
        <w:t xml:space="preserve">n bir aradayız. </w:t>
      </w:r>
    </w:p>
    <w:p w14:paraId="5534BE8F" w14:textId="77777777" w:rsidR="0098247E" w:rsidRPr="0098247E" w:rsidRDefault="0098247E" w:rsidP="0098247E">
      <w:pPr>
        <w:spacing w:after="120"/>
        <w:jc w:val="both"/>
        <w:rPr>
          <w:rFonts w:cs="Times New Roman"/>
        </w:rPr>
      </w:pPr>
      <w:r w:rsidRPr="0098247E">
        <w:rPr>
          <w:rFonts w:cs="Times New Roman"/>
        </w:rPr>
        <w:t>Başta zat-ı âliniz olmak üzere, törene katılan bütün misafirlerimizi hürmetle selamlıyorum.</w:t>
      </w:r>
    </w:p>
    <w:p w14:paraId="637F592D" w14:textId="77777777" w:rsidR="0098247E" w:rsidRPr="0098247E" w:rsidRDefault="0098247E" w:rsidP="0098247E">
      <w:pPr>
        <w:spacing w:after="120"/>
        <w:jc w:val="both"/>
        <w:rPr>
          <w:rFonts w:cs="Times New Roman"/>
        </w:rPr>
      </w:pPr>
      <w:r w:rsidRPr="0098247E">
        <w:rPr>
          <w:rFonts w:cs="Times New Roman"/>
        </w:rPr>
        <w:t xml:space="preserve">Dünya genelindeki salgın nedeni ile zor zamanlar geçirdiğimiz bu günlerde, himayelerinizde gerçekleştirilen bu tören, hepimizin çalışma azmini güçlendirmektedir. </w:t>
      </w:r>
    </w:p>
    <w:p w14:paraId="278CFC66" w14:textId="77777777" w:rsidR="0098247E" w:rsidRPr="0098247E" w:rsidRDefault="0098247E" w:rsidP="0098247E">
      <w:pPr>
        <w:spacing w:after="120"/>
        <w:jc w:val="both"/>
        <w:rPr>
          <w:rFonts w:cs="Times New Roman"/>
          <w:b/>
          <w:bCs/>
        </w:rPr>
      </w:pPr>
      <w:r w:rsidRPr="0098247E">
        <w:rPr>
          <w:rFonts w:cs="Times New Roman"/>
          <w:b/>
          <w:bCs/>
        </w:rPr>
        <w:t>Muhterem Cumhurbaşkanım…</w:t>
      </w:r>
    </w:p>
    <w:p w14:paraId="66BBA1DB" w14:textId="77777777" w:rsidR="0098247E" w:rsidRPr="0098247E" w:rsidRDefault="0098247E" w:rsidP="0098247E">
      <w:pPr>
        <w:spacing w:after="120"/>
        <w:jc w:val="both"/>
        <w:rPr>
          <w:rFonts w:cs="Times New Roman"/>
          <w:bCs/>
        </w:rPr>
      </w:pPr>
      <w:r w:rsidRPr="0098247E">
        <w:rPr>
          <w:rFonts w:cs="Times New Roman"/>
          <w:bCs/>
        </w:rPr>
        <w:t xml:space="preserve">Sizin liderliğinizde ülkemiz bir çok alanda olağanüstü atılımlar gerçekleştirmiş ve yine sizin riyasetinizde, devletin müesses nizamını oluşturan kurumsal yapılar için, yeni bir dönem başlamıştır. Çağımız olağanüstü değişim ve dönüşümlerin gerçekleştiği bir çağdır. Bilim ve teknolojideki baş döndürücü gelişmeler toplumun beklentilerini ve ihtiyaçlarını </w:t>
      </w:r>
      <w:proofErr w:type="gramStart"/>
      <w:r w:rsidRPr="0098247E">
        <w:rPr>
          <w:rFonts w:cs="Times New Roman"/>
          <w:bCs/>
        </w:rPr>
        <w:t>da  yeniden</w:t>
      </w:r>
      <w:proofErr w:type="gramEnd"/>
      <w:r w:rsidRPr="0098247E">
        <w:rPr>
          <w:rFonts w:cs="Times New Roman"/>
          <w:bCs/>
        </w:rPr>
        <w:t xml:space="preserve"> şekillendirmektedir. </w:t>
      </w:r>
    </w:p>
    <w:p w14:paraId="473D2F5E" w14:textId="77777777" w:rsidR="0098247E" w:rsidRPr="0098247E" w:rsidRDefault="0098247E" w:rsidP="0098247E">
      <w:pPr>
        <w:spacing w:after="120"/>
        <w:jc w:val="both"/>
        <w:rPr>
          <w:rFonts w:cs="Times New Roman"/>
          <w:bCs/>
        </w:rPr>
      </w:pPr>
      <w:r w:rsidRPr="0098247E">
        <w:rPr>
          <w:rFonts w:cs="Times New Roman"/>
          <w:bCs/>
        </w:rPr>
        <w:t xml:space="preserve">YÖK olarak bu değişim ve dönüşüme hayata geçirdiğimiz yeni ve yenilikçi proje ve icraatımızla ayak uyduruyoruz. Bilindiği üzere, toplumsal beklenti ve taleplerdeki değişmelere bağlı olarak, geçmişte oluşturulan bazı kurumların yapı ve fonksiyonlarında zaman </w:t>
      </w:r>
      <w:proofErr w:type="gramStart"/>
      <w:r w:rsidRPr="0098247E">
        <w:rPr>
          <w:rFonts w:cs="Times New Roman"/>
          <w:bCs/>
        </w:rPr>
        <w:t>içinde  değişmeler</w:t>
      </w:r>
      <w:proofErr w:type="gramEnd"/>
      <w:r w:rsidRPr="0098247E">
        <w:rPr>
          <w:rFonts w:cs="Times New Roman"/>
          <w:bCs/>
        </w:rPr>
        <w:t xml:space="preserve"> kaçınılmaz olur. Bu bağlamda olmak üzere, son yıllarda, sizlerin de verdiğiniz destek ile YÖK artık yeni bir veche kazanmış, yeni bir yapıya dönüşmüştür. </w:t>
      </w:r>
    </w:p>
    <w:p w14:paraId="114EF6B4" w14:textId="77777777" w:rsidR="0098247E" w:rsidRPr="0098247E" w:rsidRDefault="0098247E" w:rsidP="0098247E">
      <w:pPr>
        <w:spacing w:after="120"/>
        <w:jc w:val="both"/>
        <w:rPr>
          <w:rFonts w:cs="Times New Roman"/>
          <w:bCs/>
        </w:rPr>
      </w:pPr>
      <w:r w:rsidRPr="0098247E">
        <w:rPr>
          <w:rFonts w:cs="Times New Roman"/>
          <w:bCs/>
        </w:rPr>
        <w:t xml:space="preserve">Hatta bu dönüşüm süreci devam da etmektedir. Bir kurumun dıştan müdahale olmaksızın kendi kendisini dönüştürmesinin zor olduğu şeklinde yaygın bir kanaat vardır. Fakat bu kanaat, mutlak bir hakikatı ifade etmez. Bazen kurumlar, kurumsal değişim ihtiyacını hissederek dıştan müdahaleye gerek </w:t>
      </w:r>
      <w:proofErr w:type="gramStart"/>
      <w:r w:rsidRPr="0098247E">
        <w:rPr>
          <w:rFonts w:cs="Times New Roman"/>
          <w:bCs/>
        </w:rPr>
        <w:t>kalmadan  bunu</w:t>
      </w:r>
      <w:proofErr w:type="gramEnd"/>
      <w:r w:rsidRPr="0098247E">
        <w:rPr>
          <w:rFonts w:cs="Times New Roman"/>
          <w:bCs/>
        </w:rPr>
        <w:t xml:space="preserve"> kendileri planlayıp belli bir düzen çerçevesinde gerçekleştirebilirler. </w:t>
      </w:r>
    </w:p>
    <w:p w14:paraId="1D5B0ACB" w14:textId="77777777" w:rsidR="0098247E" w:rsidRPr="0098247E" w:rsidRDefault="0098247E" w:rsidP="0098247E">
      <w:pPr>
        <w:spacing w:after="120"/>
        <w:jc w:val="both"/>
        <w:rPr>
          <w:rFonts w:cs="Times New Roman"/>
          <w:bCs/>
        </w:rPr>
      </w:pPr>
      <w:r w:rsidRPr="0098247E">
        <w:rPr>
          <w:rFonts w:cs="Times New Roman"/>
          <w:bCs/>
        </w:rPr>
        <w:lastRenderedPageBreak/>
        <w:t>Kurumsal değişim, belirsizlik içeren, riskli ve sancılı bir süreç olup çoğu kere bir kuruma mensup olan insanlar, mevcut statükoyu koruyarak kendi güç ve statülerini güvenceye almak isteyebilir ve değişime karşı çıkabilir.  Ancak kamu yararını ve çıkarını, kurumsal ve bireysel çıkarların ötesinde ve önünde görenler ise, kurumsal değişimi bizzat kendileri arzu eder ve bunu gerçekleştirmek için çalışırlar.</w:t>
      </w:r>
    </w:p>
    <w:p w14:paraId="48B9D873" w14:textId="77777777" w:rsidR="0098247E" w:rsidRPr="0098247E" w:rsidRDefault="0098247E" w:rsidP="0098247E">
      <w:pPr>
        <w:spacing w:after="120"/>
        <w:jc w:val="both"/>
        <w:rPr>
          <w:rFonts w:cs="Times New Roman"/>
          <w:bCs/>
        </w:rPr>
      </w:pPr>
      <w:r w:rsidRPr="0098247E">
        <w:rPr>
          <w:rFonts w:cs="Times New Roman"/>
          <w:bCs/>
        </w:rPr>
        <w:t xml:space="preserve">Biz YÖK olarak son 5-6 yıl içindeki icraatımızla bu zoru başarmak üzere </w:t>
      </w:r>
      <w:proofErr w:type="gramStart"/>
      <w:r w:rsidRPr="0098247E">
        <w:rPr>
          <w:rFonts w:cs="Times New Roman"/>
          <w:bCs/>
        </w:rPr>
        <w:t>olduğumuzu  rahatlıkla</w:t>
      </w:r>
      <w:proofErr w:type="gramEnd"/>
      <w:r w:rsidRPr="0098247E">
        <w:rPr>
          <w:rFonts w:cs="Times New Roman"/>
          <w:bCs/>
        </w:rPr>
        <w:t xml:space="preserve"> söyleyebiliriz. </w:t>
      </w:r>
    </w:p>
    <w:p w14:paraId="1CB1914A" w14:textId="77777777" w:rsidR="0098247E" w:rsidRPr="0098247E" w:rsidRDefault="0098247E" w:rsidP="0098247E">
      <w:pPr>
        <w:spacing w:after="120"/>
        <w:jc w:val="both"/>
        <w:rPr>
          <w:rFonts w:cs="Times New Roman"/>
          <w:bCs/>
        </w:rPr>
      </w:pPr>
      <w:r w:rsidRPr="0098247E">
        <w:rPr>
          <w:rFonts w:cs="Times New Roman"/>
          <w:bCs/>
        </w:rPr>
        <w:t xml:space="preserve">Geçmişte kalan müdahaleci YÖK’ten şikayetler, ortaya koyduğumuz uygulamalarımızla, yetki paylaşımı ve yetki devirleri sonrasında artık kalkmıştır. Bu konu ile ilgili şunu da ilave edelim. </w:t>
      </w:r>
    </w:p>
    <w:p w14:paraId="631F91BB" w14:textId="77777777" w:rsidR="0098247E" w:rsidRPr="0098247E" w:rsidRDefault="0098247E" w:rsidP="0098247E">
      <w:pPr>
        <w:spacing w:after="120"/>
        <w:jc w:val="both"/>
        <w:rPr>
          <w:rFonts w:cs="Times New Roman"/>
          <w:bCs/>
        </w:rPr>
      </w:pPr>
      <w:r w:rsidRPr="0098247E">
        <w:rPr>
          <w:rFonts w:cs="Times New Roman"/>
          <w:bCs/>
        </w:rPr>
        <w:t>Son dönemde YÖK’ün dışında yapılan anketler öğrenci ve öğretim üyesi nezdinde YÖK’e duyulan güvenin gittikçe artarak yüksek oranlara ulaştığını da göstermektedir. Bu olumlu algı doğru yolda olduğumuzu gösteren önemli bir husustur.</w:t>
      </w:r>
    </w:p>
    <w:p w14:paraId="4D26A892" w14:textId="77777777" w:rsidR="0098247E" w:rsidRPr="0098247E" w:rsidRDefault="0098247E" w:rsidP="0098247E">
      <w:pPr>
        <w:spacing w:after="120"/>
        <w:jc w:val="both"/>
        <w:rPr>
          <w:rFonts w:cs="Times New Roman"/>
          <w:b/>
          <w:bCs/>
        </w:rPr>
      </w:pPr>
      <w:r w:rsidRPr="0098247E">
        <w:rPr>
          <w:rFonts w:cs="Times New Roman"/>
          <w:b/>
          <w:bCs/>
        </w:rPr>
        <w:t>Muhterem Cumhurbaşkanım…</w:t>
      </w:r>
    </w:p>
    <w:p w14:paraId="5F1DC99F" w14:textId="77777777" w:rsidR="0098247E" w:rsidRPr="0098247E" w:rsidRDefault="0098247E" w:rsidP="0098247E">
      <w:pPr>
        <w:spacing w:after="120"/>
        <w:jc w:val="both"/>
        <w:rPr>
          <w:rFonts w:cs="Times New Roman"/>
          <w:bCs/>
        </w:rPr>
      </w:pPr>
      <w:r w:rsidRPr="0098247E">
        <w:rPr>
          <w:rFonts w:cs="Times New Roman"/>
          <w:bCs/>
        </w:rPr>
        <w:t xml:space="preserve">Artık sizin destekleriniz ile  gerçekleştirdiği önemli bir kısmı yükseköğretim tarihimizde birer ilk olma özelliğine sahip yeni ve yenilikçi icraatıyla yükseköğretim politikaları yapan ve uygulayan, </w:t>
      </w:r>
      <w:bookmarkStart w:id="1" w:name="_Hlk53668006"/>
      <w:r w:rsidRPr="0098247E">
        <w:rPr>
          <w:rFonts w:cs="Times New Roman"/>
          <w:bCs/>
        </w:rPr>
        <w:t xml:space="preserve">bilim hayatımızı çeşitlilik, misyon farklılaşması, ihtisaslaşma, öncelikli alanlar, hedef odaklı uluslarasılaşma, açık bilim-açık erişim, dijital dönüşüm, kritik teknolojiler gibi kavramlar etrafında yeniden yapılandıran, sistemi dönüştüren ve bu esnada eylem içinde kendisi de dönüşen bir YÖK var ve biz buna </w:t>
      </w:r>
      <w:r w:rsidRPr="0098247E">
        <w:rPr>
          <w:rFonts w:cs="Times New Roman"/>
          <w:b/>
        </w:rPr>
        <w:t>Yeni YÖK</w:t>
      </w:r>
      <w:r w:rsidRPr="0098247E">
        <w:rPr>
          <w:rFonts w:cs="Times New Roman"/>
          <w:bCs/>
        </w:rPr>
        <w:t xml:space="preserve"> diyoruz. </w:t>
      </w:r>
    </w:p>
    <w:bookmarkEnd w:id="1"/>
    <w:p w14:paraId="14CCB7C6" w14:textId="77777777" w:rsidR="0098247E" w:rsidRPr="0098247E" w:rsidRDefault="0098247E" w:rsidP="0098247E">
      <w:pPr>
        <w:spacing w:after="120"/>
        <w:jc w:val="both"/>
        <w:rPr>
          <w:rFonts w:cs="Times New Roman"/>
          <w:bCs/>
        </w:rPr>
      </w:pPr>
      <w:r w:rsidRPr="0098247E">
        <w:rPr>
          <w:rFonts w:cs="Times New Roman"/>
          <w:bCs/>
        </w:rPr>
        <w:t xml:space="preserve">Yeni YÖK yükseköğretime ilişkin parlak ve sofistike söylemler, ileriye yönelik tasarımlar, retoriği yüksek taslaklar, geleceğe dair belagatli ifadeler, entelektüel paylaşımlar yapma </w:t>
      </w:r>
      <w:proofErr w:type="gramStart"/>
      <w:r w:rsidRPr="0098247E">
        <w:rPr>
          <w:rFonts w:cs="Times New Roman"/>
          <w:bCs/>
        </w:rPr>
        <w:t>yerine  ortaya</w:t>
      </w:r>
      <w:proofErr w:type="gramEnd"/>
      <w:r w:rsidRPr="0098247E">
        <w:rPr>
          <w:rFonts w:cs="Times New Roman"/>
          <w:bCs/>
        </w:rPr>
        <w:t xml:space="preserve"> koyduğu basit, sade, karmaşık olmayan icraatlar, hayata geçirdiği projeler ile yol alıyor. </w:t>
      </w:r>
    </w:p>
    <w:p w14:paraId="0CB2E6B2" w14:textId="77777777" w:rsidR="0098247E" w:rsidRPr="0098247E" w:rsidRDefault="0098247E" w:rsidP="0098247E">
      <w:pPr>
        <w:spacing w:after="120"/>
        <w:jc w:val="both"/>
        <w:rPr>
          <w:rFonts w:cs="Times New Roman"/>
          <w:bCs/>
        </w:rPr>
      </w:pPr>
      <w:r w:rsidRPr="0098247E">
        <w:rPr>
          <w:rFonts w:cs="Times New Roman"/>
          <w:bCs/>
        </w:rPr>
        <w:t xml:space="preserve">Yeni YÖK, pratiğin teoriyi oluşturacağına inanarak faaliyetlerde bulunuyor.  Mevcut yasalardan imkanların kısıtlığından, statükodan, diğer kurumlardan şikayet etme acziyetine düşme yerine her durum ve şartta iyi ve doğrunun, kamu yararına </w:t>
      </w:r>
      <w:proofErr w:type="gramStart"/>
      <w:r w:rsidRPr="0098247E">
        <w:rPr>
          <w:rFonts w:cs="Times New Roman"/>
          <w:bCs/>
        </w:rPr>
        <w:t>olanın  ortaya</w:t>
      </w:r>
      <w:proofErr w:type="gramEnd"/>
      <w:r w:rsidRPr="0098247E">
        <w:rPr>
          <w:rFonts w:cs="Times New Roman"/>
          <w:bCs/>
        </w:rPr>
        <w:t xml:space="preserve"> konabileceğini göstermeya </w:t>
      </w:r>
      <w:r w:rsidRPr="0098247E">
        <w:rPr>
          <w:rFonts w:cs="Times New Roman"/>
          <w:bCs/>
        </w:rPr>
        <w:lastRenderedPageBreak/>
        <w:t xml:space="preserve">çalışıyor. </w:t>
      </w:r>
    </w:p>
    <w:p w14:paraId="4649043E" w14:textId="77777777" w:rsidR="0098247E" w:rsidRPr="0098247E" w:rsidRDefault="0098247E" w:rsidP="0098247E">
      <w:pPr>
        <w:spacing w:after="120"/>
        <w:jc w:val="both"/>
        <w:rPr>
          <w:rFonts w:cs="Times New Roman"/>
          <w:b/>
          <w:bCs/>
        </w:rPr>
      </w:pPr>
      <w:r w:rsidRPr="0098247E">
        <w:rPr>
          <w:rFonts w:cs="Times New Roman"/>
          <w:b/>
          <w:bCs/>
        </w:rPr>
        <w:t>Muhterem Cumhurbaşkanım…</w:t>
      </w:r>
    </w:p>
    <w:p w14:paraId="7A34A698" w14:textId="77777777" w:rsidR="0098247E" w:rsidRPr="0098247E" w:rsidRDefault="0098247E" w:rsidP="0098247E">
      <w:pPr>
        <w:spacing w:after="120"/>
        <w:jc w:val="both"/>
        <w:rPr>
          <w:rFonts w:cs="Times New Roman"/>
          <w:bCs/>
        </w:rPr>
      </w:pPr>
      <w:r w:rsidRPr="0098247E">
        <w:rPr>
          <w:rFonts w:cs="Times New Roman"/>
          <w:bCs/>
        </w:rPr>
        <w:t>Yeni YÖK yasal düzenlemeleri beklemeden başlatmış olduğu yetki paylaşımı süreçleri ile, güçlü koordinasyon-esnek yönetim tarzı ile, teferruat ile uğraşmak yerine ulusal ölçekte yükseköğretim politikaları üreten ve uygulayan yönü ile, kalite eksenli büyüme ile, başarıyı üniversite, bölüm ve öğrenci düzeyinde ödüllendiren yaklaşımı ile, son dönemde bilim hayatımızı ve üniversite sistemini daimi tekamül esasında, tedrici bir şekilde yeniden yapılandırmaktadır.</w:t>
      </w:r>
    </w:p>
    <w:p w14:paraId="50E820E2" w14:textId="77777777" w:rsidR="0098247E" w:rsidRPr="0098247E" w:rsidRDefault="0098247E" w:rsidP="0098247E">
      <w:pPr>
        <w:spacing w:after="120"/>
        <w:jc w:val="both"/>
        <w:rPr>
          <w:rFonts w:cs="Times New Roman"/>
          <w:bCs/>
        </w:rPr>
      </w:pPr>
      <w:r w:rsidRPr="0098247E">
        <w:rPr>
          <w:rFonts w:cs="Times New Roman"/>
          <w:bCs/>
        </w:rPr>
        <w:t xml:space="preserve">Sizin güçlü desteğiniz ile, Yeni YÖK olarak, ülkemize onlarca yıldır bir ihtiyaç olarak dillendirilen üniversite çeşitliliğini Türk yükseköğretim sistemine kazandırdık. Artık yükseköğretim sistemimizde tek tip üniversite değil, araştırma üniversiteleri, bölgesel kalkınma odaklı üniversiteler, tematik üniversiteler, mesleki eğitim ağırlıklı üniversiteler bulunmaktadır. </w:t>
      </w:r>
    </w:p>
    <w:p w14:paraId="74426E1E" w14:textId="77777777" w:rsidR="0098247E" w:rsidRPr="0098247E" w:rsidRDefault="0098247E" w:rsidP="0098247E">
      <w:pPr>
        <w:spacing w:after="120"/>
        <w:jc w:val="both"/>
        <w:rPr>
          <w:rFonts w:cs="Times New Roman"/>
          <w:bCs/>
        </w:rPr>
      </w:pPr>
      <w:r w:rsidRPr="0098247E">
        <w:rPr>
          <w:rFonts w:cs="Times New Roman"/>
          <w:bCs/>
        </w:rPr>
        <w:t xml:space="preserve">Yeni YÖK olarak sizin gösterdiğiniz milli kalkınma hedeflerine ancak nitelikli insan gücü ile ulaşılabileceği düşüncesinden hareket ile </w:t>
      </w:r>
      <w:r w:rsidRPr="0098247E">
        <w:rPr>
          <w:rFonts w:cs="Times New Roman"/>
          <w:b/>
          <w:bCs/>
        </w:rPr>
        <w:t xml:space="preserve">bir Türkiye projesi olan YÖK 100/2000 Doktora Projesini </w:t>
      </w:r>
      <w:r w:rsidRPr="0098247E">
        <w:rPr>
          <w:rFonts w:cs="Times New Roman"/>
          <w:bCs/>
        </w:rPr>
        <w:t xml:space="preserve">başlattık. </w:t>
      </w:r>
      <w:bookmarkStart w:id="2" w:name="_Hlk53668099"/>
      <w:r w:rsidRPr="0098247E">
        <w:rPr>
          <w:rFonts w:cs="Times New Roman"/>
          <w:bCs/>
        </w:rPr>
        <w:t xml:space="preserve">İlk defa Yeni YÖK tarafından ülkemizin kalkınma hedefleri için belirlenen </w:t>
      </w:r>
      <w:r w:rsidRPr="0098247E">
        <w:rPr>
          <w:rFonts w:cs="Times New Roman"/>
          <w:b/>
          <w:bCs/>
        </w:rPr>
        <w:t>100 öncelikli alanda</w:t>
      </w:r>
      <w:r w:rsidRPr="0098247E">
        <w:rPr>
          <w:rFonts w:cs="Times New Roman"/>
          <w:bCs/>
        </w:rPr>
        <w:t xml:space="preserve"> bilim insanı yetiştirme amacı taşıyan ve kurgusu itibariyle dünyada bir örneği bulunmayan ulusal çapta bu doktora projesindeki öğrenci sayımız </w:t>
      </w:r>
      <w:r w:rsidRPr="0098247E">
        <w:rPr>
          <w:rFonts w:cs="Times New Roman"/>
          <w:b/>
          <w:bCs/>
        </w:rPr>
        <w:t>5000’i</w:t>
      </w:r>
      <w:r w:rsidRPr="0098247E">
        <w:rPr>
          <w:rFonts w:cs="Times New Roman"/>
          <w:bCs/>
        </w:rPr>
        <w:t xml:space="preserve"> aşmıştır. Savunma sanayiinden aşı çalışmalarına, nanoteknolojiden robotiğe, Doğu Akdeniz çalışmalarından güvenlik ve terör çalışmalarına kadar uzanan geniş bir yelpazede </w:t>
      </w:r>
      <w:r w:rsidRPr="0098247E">
        <w:rPr>
          <w:rFonts w:cs="Times New Roman"/>
          <w:b/>
          <w:bCs/>
        </w:rPr>
        <w:t>5000 uzman</w:t>
      </w:r>
      <w:r w:rsidRPr="0098247E">
        <w:rPr>
          <w:rFonts w:cs="Times New Roman"/>
          <w:bCs/>
        </w:rPr>
        <w:t xml:space="preserve"> yetiştiriyoruz. Bazı YÖK 100/2000 doktora öğrencilerimiz bu salonda, sizin müsafiriniz. Bugün aşı ve ilaç çalışmalarında YÖK 100/2000 insan kaynağından istifade edilmesi bu projeyi hayata geçiren bizler için gurur verici.</w:t>
      </w:r>
    </w:p>
    <w:p w14:paraId="338763F1" w14:textId="77777777" w:rsidR="0098247E" w:rsidRPr="0098247E" w:rsidRDefault="0098247E" w:rsidP="0098247E">
      <w:pPr>
        <w:spacing w:after="120"/>
        <w:jc w:val="both"/>
        <w:rPr>
          <w:rFonts w:cs="Times New Roman"/>
          <w:bCs/>
        </w:rPr>
      </w:pPr>
      <w:r w:rsidRPr="0098247E">
        <w:rPr>
          <w:rFonts w:cs="Times New Roman"/>
          <w:bCs/>
        </w:rPr>
        <w:t xml:space="preserve">Yine onlarca yıldır sadece konuşulan </w:t>
      </w:r>
      <w:r w:rsidRPr="0098247E">
        <w:rPr>
          <w:rFonts w:cs="Times New Roman"/>
          <w:b/>
          <w:bCs/>
        </w:rPr>
        <w:t>bağımsız kalite kurulunun</w:t>
      </w:r>
      <w:r w:rsidRPr="0098247E">
        <w:rPr>
          <w:rFonts w:cs="Times New Roman"/>
          <w:bCs/>
        </w:rPr>
        <w:t xml:space="preserve"> eksikliği Yeni YÖK’ün girişimi ile Avrupadaki örneklerinden daha da özerk bir şekilde kuruldu. </w:t>
      </w:r>
      <w:r w:rsidRPr="0098247E">
        <w:rPr>
          <w:rFonts w:cs="Times New Roman"/>
          <w:b/>
          <w:bCs/>
        </w:rPr>
        <w:t>Hedef odaklı uluslararasılaşma projesi</w:t>
      </w:r>
      <w:r w:rsidRPr="0098247E">
        <w:rPr>
          <w:rFonts w:cs="Times New Roman"/>
          <w:bCs/>
        </w:rPr>
        <w:t xml:space="preserve"> ile tarafınızdan başkan olarak tayin edildiğim yıl </w:t>
      </w:r>
      <w:r w:rsidRPr="0098247E">
        <w:rPr>
          <w:rFonts w:cs="Times New Roman"/>
          <w:b/>
          <w:bCs/>
        </w:rPr>
        <w:t>48 bin olan</w:t>
      </w:r>
      <w:r w:rsidRPr="0098247E">
        <w:rPr>
          <w:rFonts w:cs="Times New Roman"/>
          <w:bCs/>
        </w:rPr>
        <w:t xml:space="preserve"> öğrenci sayısı </w:t>
      </w:r>
      <w:r w:rsidRPr="0098247E">
        <w:rPr>
          <w:rFonts w:cs="Times New Roman"/>
          <w:b/>
          <w:bCs/>
        </w:rPr>
        <w:t>5 yıl içinde 180 bine</w:t>
      </w:r>
      <w:r w:rsidRPr="0098247E">
        <w:rPr>
          <w:rFonts w:cs="Times New Roman"/>
          <w:bCs/>
        </w:rPr>
        <w:t xml:space="preserve"> ulaştı. Bu rakam geçen seneki rakamdı. Bu artış oranı son yıllarda hiçbir Avrupa ülkesinde yakalanmış değildir. Arkasında ince bir işçilik </w:t>
      </w:r>
      <w:r w:rsidRPr="0098247E">
        <w:rPr>
          <w:rFonts w:cs="Times New Roman"/>
          <w:bCs/>
        </w:rPr>
        <w:lastRenderedPageBreak/>
        <w:t>yatmaktadır. Yükseköğretimi güçlü ülkelerin yabancı uyruklu öğrenci sayılarında bile keskin düşüşlerin yaşandığı bu zor süreçte ülkemizin bu yılki uluslararası öğrencilere dair son güncel rakamını ise biraz sonra sizden duyacağız.</w:t>
      </w:r>
    </w:p>
    <w:bookmarkEnd w:id="2"/>
    <w:p w14:paraId="6C11F5E1" w14:textId="77777777" w:rsidR="0098247E" w:rsidRPr="0098247E" w:rsidRDefault="0098247E" w:rsidP="0098247E">
      <w:pPr>
        <w:spacing w:after="120"/>
        <w:jc w:val="both"/>
        <w:rPr>
          <w:rFonts w:cs="Times New Roman"/>
          <w:bCs/>
        </w:rPr>
      </w:pPr>
      <w:r w:rsidRPr="0098247E">
        <w:rPr>
          <w:rFonts w:cs="Times New Roman"/>
          <w:bCs/>
        </w:rPr>
        <w:t xml:space="preserve">Yine, iki yıl önce bu salonda gerçekleştirdiğimiz Yükseköğretim akademik yıl açılış töreninde zat-ı </w:t>
      </w:r>
      <w:r w:rsidRPr="0098247E">
        <w:rPr>
          <w:rFonts w:cs="Times New Roman"/>
        </w:rPr>
        <w:t>âliniz</w:t>
      </w:r>
      <w:r w:rsidRPr="0098247E">
        <w:rPr>
          <w:rFonts w:cs="Times New Roman"/>
          <w:bCs/>
        </w:rPr>
        <w:t xml:space="preserve"> tarafınızdan YÖK’ün </w:t>
      </w:r>
      <w:r w:rsidRPr="0098247E">
        <w:rPr>
          <w:rFonts w:cs="Times New Roman"/>
          <w:b/>
          <w:bCs/>
        </w:rPr>
        <w:t>Yükseköğretimde Dijital Dönüşüm Projesi</w:t>
      </w:r>
      <w:r w:rsidRPr="0098247E">
        <w:rPr>
          <w:rFonts w:cs="Times New Roman"/>
          <w:bCs/>
        </w:rPr>
        <w:t xml:space="preserve"> duyurulmuştu. Bu projede sosyo ekonomik bakımdan görece daha az gelişmiş bölgelerde bulunan </w:t>
      </w:r>
      <w:r w:rsidRPr="0098247E">
        <w:rPr>
          <w:rFonts w:cs="Times New Roman"/>
          <w:b/>
          <w:bCs/>
        </w:rPr>
        <w:t>16 üniversiteyi pilot olarak</w:t>
      </w:r>
      <w:r w:rsidRPr="0098247E">
        <w:rPr>
          <w:rFonts w:cs="Times New Roman"/>
          <w:bCs/>
        </w:rPr>
        <w:t xml:space="preserve"> seçtik. </w:t>
      </w:r>
    </w:p>
    <w:p w14:paraId="0812B712" w14:textId="77777777" w:rsidR="0098247E" w:rsidRPr="0098247E" w:rsidRDefault="0098247E" w:rsidP="0098247E">
      <w:pPr>
        <w:spacing w:after="120"/>
        <w:jc w:val="both"/>
        <w:rPr>
          <w:rFonts w:cs="Times New Roman"/>
          <w:b/>
        </w:rPr>
      </w:pPr>
      <w:r w:rsidRPr="0098247E">
        <w:rPr>
          <w:rFonts w:cs="Times New Roman"/>
          <w:bCs/>
        </w:rPr>
        <w:t xml:space="preserve">Yükseköğretim tarihimizde ilk defa 16 üniversitenin </w:t>
      </w:r>
      <w:r w:rsidRPr="0098247E">
        <w:rPr>
          <w:rFonts w:cs="Times New Roman"/>
          <w:b/>
          <w:bCs/>
        </w:rPr>
        <w:t>beş bini aşkın öğretim elemanına</w:t>
      </w:r>
      <w:r w:rsidRPr="0098247E">
        <w:rPr>
          <w:rFonts w:cs="Times New Roman"/>
          <w:bCs/>
        </w:rPr>
        <w:t xml:space="preserve"> dijital ders malzemesi hazırlama eğitimi verildi ve </w:t>
      </w:r>
      <w:r w:rsidRPr="0098247E">
        <w:rPr>
          <w:rFonts w:cs="Times New Roman"/>
          <w:b/>
          <w:bCs/>
        </w:rPr>
        <w:t>bütün lisans öğrencileri, 60 bine yakın öğrenci</w:t>
      </w:r>
      <w:r w:rsidRPr="0098247E">
        <w:rPr>
          <w:rFonts w:cs="Times New Roman"/>
          <w:bCs/>
        </w:rPr>
        <w:t xml:space="preserve"> dijital okur yazarlık dersi aldı. Kazandırılan bu yetkinlik küresel salgın sürecinde de bu üniversitelere katkı sağladı. </w:t>
      </w:r>
      <w:r w:rsidRPr="0098247E">
        <w:rPr>
          <w:rFonts w:cs="Times New Roman"/>
          <w:b/>
          <w:bCs/>
        </w:rPr>
        <w:t>Bu projenin ikinci aşamasında da 24 üniversitemizden</w:t>
      </w:r>
      <w:r w:rsidRPr="0098247E">
        <w:rPr>
          <w:rFonts w:cs="Times New Roman"/>
          <w:bCs/>
        </w:rPr>
        <w:t xml:space="preserve"> seçilen akademisyenlere dijital öğretim kapsamında eğitim verildi. Bu eğitimi alan hocalarımız tarafından bu üniversitelerimizdeki öğrencilere yönelik siber güvenlik dersi verilmeye başlanacak. </w:t>
      </w:r>
    </w:p>
    <w:p w14:paraId="5105EA9B" w14:textId="77777777" w:rsidR="0098247E" w:rsidRPr="0098247E" w:rsidRDefault="0098247E" w:rsidP="0098247E">
      <w:pPr>
        <w:spacing w:after="120"/>
        <w:jc w:val="both"/>
        <w:rPr>
          <w:rFonts w:cs="Times New Roman"/>
          <w:bCs/>
        </w:rPr>
      </w:pPr>
      <w:r w:rsidRPr="0098247E">
        <w:rPr>
          <w:rFonts w:cs="Times New Roman"/>
          <w:bCs/>
        </w:rPr>
        <w:t>Türk yükseköğretiminin yüz güldüren verilerinden birisi de sizin çok önem verdiğinizi bütün Türkiyenin bildiği kız öğrenci ve kadın bilim insanı sayımızdaki artışlardır. Müsaadelerinizle bazı rakamları sizle paylaşmak istiyorum</w:t>
      </w:r>
      <w:r w:rsidRPr="0098247E">
        <w:rPr>
          <w:rFonts w:cs="Times New Roman"/>
          <w:b/>
          <w:bCs/>
        </w:rPr>
        <w:t xml:space="preserve">: </w:t>
      </w:r>
      <w:bookmarkStart w:id="3" w:name="_Hlk53668223"/>
      <w:r w:rsidRPr="0098247E">
        <w:rPr>
          <w:rFonts w:cs="Times New Roman"/>
          <w:b/>
          <w:bCs/>
        </w:rPr>
        <w:t>2003 yılında</w:t>
      </w:r>
      <w:r w:rsidRPr="0098247E">
        <w:rPr>
          <w:rFonts w:cs="Times New Roman"/>
          <w:bCs/>
        </w:rPr>
        <w:t xml:space="preserve"> kadın öğretim elemanı sayısı </w:t>
      </w:r>
      <w:r w:rsidRPr="0098247E">
        <w:rPr>
          <w:rFonts w:cs="Times New Roman"/>
          <w:b/>
          <w:bCs/>
        </w:rPr>
        <w:t>(28.030)</w:t>
      </w:r>
      <w:r w:rsidRPr="0098247E">
        <w:rPr>
          <w:rFonts w:cs="Times New Roman"/>
          <w:bCs/>
        </w:rPr>
        <w:t xml:space="preserve"> toplam öğretim elemanının </w:t>
      </w:r>
      <w:r w:rsidRPr="0098247E">
        <w:rPr>
          <w:rFonts w:cs="Times New Roman"/>
          <w:b/>
          <w:bCs/>
        </w:rPr>
        <w:t>yüzde 38’i</w:t>
      </w:r>
      <w:r w:rsidRPr="0098247E">
        <w:rPr>
          <w:rFonts w:cs="Times New Roman"/>
          <w:bCs/>
        </w:rPr>
        <w:t xml:space="preserve"> iken bugün bu oran </w:t>
      </w:r>
      <w:r w:rsidRPr="0098247E">
        <w:rPr>
          <w:rFonts w:cs="Times New Roman"/>
          <w:b/>
          <w:bCs/>
        </w:rPr>
        <w:t>yüzde 45’e</w:t>
      </w:r>
      <w:r w:rsidRPr="0098247E">
        <w:rPr>
          <w:rFonts w:cs="Times New Roman"/>
          <w:bCs/>
        </w:rPr>
        <w:t xml:space="preserve"> yükseldi </w:t>
      </w:r>
      <w:r w:rsidRPr="0098247E">
        <w:rPr>
          <w:rFonts w:cs="Times New Roman"/>
          <w:b/>
          <w:bCs/>
        </w:rPr>
        <w:t>(79.495)</w:t>
      </w:r>
      <w:r w:rsidRPr="0098247E">
        <w:rPr>
          <w:rFonts w:cs="Times New Roman"/>
          <w:bCs/>
        </w:rPr>
        <w:t xml:space="preserve">. Bu oran her yıl artmaya devam etmektedir. Asıl dikkat etmemiz gereken ise şudur. </w:t>
      </w:r>
    </w:p>
    <w:p w14:paraId="6B061792" w14:textId="77777777" w:rsidR="0098247E" w:rsidRPr="0098247E" w:rsidRDefault="0098247E" w:rsidP="0098247E">
      <w:pPr>
        <w:spacing w:after="120"/>
        <w:jc w:val="both"/>
        <w:rPr>
          <w:rFonts w:cs="Times New Roman"/>
          <w:bCs/>
        </w:rPr>
      </w:pPr>
      <w:r w:rsidRPr="0098247E">
        <w:rPr>
          <w:rFonts w:cs="Times New Roman"/>
          <w:bCs/>
        </w:rPr>
        <w:t xml:space="preserve">Bugünün araştırma görevlileri yarının öğretim üyeleri olacaktır. 2003’te 27.380 araştırma görevlisinin </w:t>
      </w:r>
      <w:r w:rsidRPr="0098247E">
        <w:rPr>
          <w:rFonts w:cs="Times New Roman"/>
          <w:b/>
          <w:bCs/>
        </w:rPr>
        <w:t>yüzde 42’si</w:t>
      </w:r>
      <w:r w:rsidRPr="0098247E">
        <w:rPr>
          <w:rFonts w:cs="Times New Roman"/>
          <w:bCs/>
        </w:rPr>
        <w:t xml:space="preserve"> kadın iken bugün bu oran </w:t>
      </w:r>
      <w:r w:rsidRPr="0098247E">
        <w:rPr>
          <w:rFonts w:cs="Times New Roman"/>
          <w:b/>
          <w:bCs/>
        </w:rPr>
        <w:t>yüzde 51’e</w:t>
      </w:r>
      <w:r w:rsidRPr="0098247E">
        <w:rPr>
          <w:rFonts w:cs="Times New Roman"/>
          <w:bCs/>
        </w:rPr>
        <w:t xml:space="preserve"> ulaşmıştır. Araştırma görevlilerinin 26 bin küsuru kadın, 24 bini erkektir. Yani yarısından çoğu kadındır. Diğer bir ifade ile son yıllardaki bu artış sürer ise beş yıl içinde öğretim üyelerinin açık ara kadınlardan oluştuğu bir yükseköğretim sistemi sözkonusu olacaktır. </w:t>
      </w:r>
      <w:bookmarkStart w:id="4" w:name="_Hlk53663956"/>
      <w:bookmarkEnd w:id="3"/>
      <w:r w:rsidRPr="0098247E">
        <w:rPr>
          <w:rFonts w:cs="Times New Roman"/>
          <w:bCs/>
        </w:rPr>
        <w:t xml:space="preserve">Hukuk alanından bir örnek verelim. Hukuk alanında </w:t>
      </w:r>
      <w:r w:rsidRPr="0098247E">
        <w:rPr>
          <w:rFonts w:cs="Times New Roman"/>
          <w:b/>
          <w:bCs/>
        </w:rPr>
        <w:t xml:space="preserve">2003 yılında yüzde 24 olan </w:t>
      </w:r>
      <w:r w:rsidRPr="0098247E">
        <w:rPr>
          <w:rFonts w:cs="Times New Roman"/>
          <w:bCs/>
        </w:rPr>
        <w:t xml:space="preserve">kadın öğretim üyesi oranı bugün </w:t>
      </w:r>
      <w:r w:rsidRPr="0098247E">
        <w:rPr>
          <w:rFonts w:cs="Times New Roman"/>
          <w:b/>
          <w:bCs/>
        </w:rPr>
        <w:t>yüzde 38’e sıçramıştır</w:t>
      </w:r>
      <w:r w:rsidRPr="0098247E">
        <w:rPr>
          <w:rFonts w:cs="Times New Roman"/>
          <w:bCs/>
        </w:rPr>
        <w:t xml:space="preserve">. Daha da dikkat çekici olanı ise hukuk fakültelerindeki araştırma görevlilerinin de şu an yarısından çoğunun, </w:t>
      </w:r>
      <w:r w:rsidRPr="0098247E">
        <w:rPr>
          <w:rFonts w:cs="Times New Roman"/>
          <w:bCs/>
        </w:rPr>
        <w:lastRenderedPageBreak/>
        <w:t xml:space="preserve">%52’sinin kadın olmasıdır. Bu araştırma görevlileri öğretim üyesi olduklarında, yani dört beş yıl sonra bütün akademide olduğu gibi hukuk fakültelerinde de kadın akademisyen sayısının erkeklerden fazla olacağı açıktır. </w:t>
      </w:r>
    </w:p>
    <w:p w14:paraId="63C31F04" w14:textId="77777777" w:rsidR="0098247E" w:rsidRPr="0098247E" w:rsidRDefault="0098247E" w:rsidP="0098247E">
      <w:pPr>
        <w:spacing w:after="120"/>
        <w:jc w:val="both"/>
        <w:rPr>
          <w:rFonts w:cs="Times New Roman"/>
          <w:bCs/>
        </w:rPr>
      </w:pPr>
      <w:bookmarkStart w:id="5" w:name="_Hlk53662798"/>
      <w:bookmarkEnd w:id="4"/>
      <w:r w:rsidRPr="0098247E">
        <w:rPr>
          <w:rFonts w:cs="Times New Roman"/>
          <w:bCs/>
        </w:rPr>
        <w:t>Öğrenci sayılarından bahsetmeyeceğim. Fakat her sene kız öğrenci sayımız özellikle lisansüstünde artmaktadır</w:t>
      </w:r>
      <w:bookmarkEnd w:id="5"/>
      <w:r w:rsidRPr="0098247E">
        <w:rPr>
          <w:rFonts w:cs="Times New Roman"/>
          <w:bCs/>
        </w:rPr>
        <w:t xml:space="preserve">. </w:t>
      </w:r>
    </w:p>
    <w:p w14:paraId="4F89DAB5" w14:textId="77777777" w:rsidR="0098247E" w:rsidRPr="0098247E" w:rsidRDefault="0098247E" w:rsidP="0098247E">
      <w:pPr>
        <w:spacing w:after="120"/>
        <w:jc w:val="both"/>
        <w:rPr>
          <w:rFonts w:cs="Times New Roman"/>
          <w:bCs/>
        </w:rPr>
      </w:pPr>
      <w:bookmarkStart w:id="6" w:name="_Hlk53662823"/>
      <w:r w:rsidRPr="0098247E">
        <w:rPr>
          <w:rFonts w:cs="Times New Roman"/>
          <w:bCs/>
        </w:rPr>
        <w:t xml:space="preserve">Kısacası çok yakın bir gelecekte kız öğrencilerinin ve kadın öğretim üyelerinin çoğunlukta olduğu bir yükseköğretim sistemi olacağı kesin gibi görünmektedir. </w:t>
      </w:r>
    </w:p>
    <w:bookmarkEnd w:id="6"/>
    <w:p w14:paraId="76982E10" w14:textId="77777777" w:rsidR="0098247E" w:rsidRPr="0098247E" w:rsidRDefault="0098247E" w:rsidP="0098247E">
      <w:pPr>
        <w:spacing w:after="120"/>
        <w:jc w:val="both"/>
        <w:rPr>
          <w:rFonts w:cs="Times New Roman"/>
          <w:b/>
        </w:rPr>
      </w:pPr>
      <w:r w:rsidRPr="0098247E">
        <w:rPr>
          <w:rFonts w:cs="Times New Roman"/>
          <w:b/>
        </w:rPr>
        <w:t>Muhterem Cumhurbaşkanım…</w:t>
      </w:r>
    </w:p>
    <w:p w14:paraId="472C139F" w14:textId="77777777" w:rsidR="0098247E" w:rsidRPr="0098247E" w:rsidRDefault="0098247E" w:rsidP="0098247E">
      <w:pPr>
        <w:spacing w:after="120"/>
        <w:jc w:val="both"/>
        <w:rPr>
          <w:rFonts w:cs="Times New Roman"/>
          <w:bCs/>
        </w:rPr>
      </w:pPr>
      <w:r w:rsidRPr="0098247E">
        <w:rPr>
          <w:rFonts w:cs="Times New Roman"/>
          <w:bCs/>
        </w:rPr>
        <w:t xml:space="preserve">Yeni YÖK olarak her yılın başında o yıl içinde gerçekleştirmeyi planladığımız hedeflerimizi kamuoyu ile paylaşıyor ve hamdolsun ilgili yıl bu projeleri hayata geçiriyoruz. 11. Kalkınma Planındaki yükseköğretim ile ilgili hedeflerin de çoğunu gerçekleştirdik. Bu ay yine taahhüdümüze uygun olarak hayata geçirdiğimiz </w:t>
      </w:r>
      <w:r w:rsidRPr="0098247E">
        <w:rPr>
          <w:rFonts w:cs="Times New Roman"/>
          <w:b/>
        </w:rPr>
        <w:t xml:space="preserve">YÖK Gelecek Projesinin </w:t>
      </w:r>
      <w:r w:rsidRPr="0098247E">
        <w:rPr>
          <w:rFonts w:cs="Times New Roman"/>
          <w:bCs/>
        </w:rPr>
        <w:t xml:space="preserve">heyecanını yaşıyoruz. Bu proje kapsamında ülkemizin kalkınması için önemli disiplinlerarası alanlarda sizin desteğinizle araştırma görevlisi alımı başlatılmıştır. Bu kurgu yükseköğretim tarihimizde akademik personel istihdamında bir ilktir. </w:t>
      </w:r>
    </w:p>
    <w:p w14:paraId="00F9A5B0" w14:textId="77777777" w:rsidR="0098247E" w:rsidRPr="0098247E" w:rsidRDefault="0098247E" w:rsidP="0098247E">
      <w:pPr>
        <w:spacing w:after="120"/>
        <w:jc w:val="both"/>
        <w:rPr>
          <w:rFonts w:cs="Times New Roman"/>
          <w:bCs/>
        </w:rPr>
      </w:pPr>
      <w:r w:rsidRPr="0098247E">
        <w:rPr>
          <w:rFonts w:cs="Times New Roman"/>
          <w:bCs/>
        </w:rPr>
        <w:t xml:space="preserve">Ve yine üniversite tarihimizde bir ilk olarak ülkemiz için belirlediğimiz 18 kritik teknoloji alanında öğretim üyesi istihdamı gerçekleştiriyoruz. Bu alanlar yapay zeka, büyük veri, nesnelerin interneti, bulut bilişim, güneş enerjisi, motor teknolojileri, tarım ve hayvan biyoteknolojisi gibi alanlardır. Bu alanlara ilişkin olarak üniversitelerin yetkinlik haritaları çıkarıldı. </w:t>
      </w:r>
    </w:p>
    <w:p w14:paraId="04560C23" w14:textId="77777777" w:rsidR="0098247E" w:rsidRPr="0098247E" w:rsidRDefault="0098247E" w:rsidP="0098247E">
      <w:pPr>
        <w:spacing w:after="120"/>
        <w:jc w:val="both"/>
        <w:rPr>
          <w:rFonts w:cs="Times New Roman"/>
          <w:bCs/>
        </w:rPr>
      </w:pPr>
      <w:r w:rsidRPr="0098247E">
        <w:rPr>
          <w:rFonts w:cs="Times New Roman"/>
          <w:bCs/>
        </w:rPr>
        <w:t xml:space="preserve">Bu 18 alanda başarılı bulunan bölümlere sadece bu alt alanlarda kullanılmak üzere kadrolar tahsis edildi. Diğer bir ifade ile Türkiyede ilk defa başarılı bölümler akademik kadro takviyesi ile ödüllendirilmeye başlandı. Bu ay sonuna doğru yine üniversite akademik personel istihdamına yeni bir vizyon kazandıracak olan </w:t>
      </w:r>
      <w:r w:rsidRPr="0098247E">
        <w:rPr>
          <w:rFonts w:cs="Times New Roman"/>
          <w:b/>
          <w:bCs/>
        </w:rPr>
        <w:t>YÖK Kariyer-Liyakat Projesini</w:t>
      </w:r>
      <w:r w:rsidRPr="0098247E">
        <w:rPr>
          <w:rFonts w:cs="Times New Roman"/>
          <w:bCs/>
        </w:rPr>
        <w:t xml:space="preserve"> hayata geçireceğiz inşallah. </w:t>
      </w:r>
    </w:p>
    <w:p w14:paraId="741C3ADB" w14:textId="77777777" w:rsidR="0098247E" w:rsidRPr="0098247E" w:rsidRDefault="0098247E" w:rsidP="0098247E">
      <w:pPr>
        <w:spacing w:after="120"/>
        <w:jc w:val="both"/>
        <w:rPr>
          <w:rFonts w:cs="Times New Roman"/>
          <w:bCs/>
        </w:rPr>
      </w:pPr>
      <w:r w:rsidRPr="0098247E">
        <w:rPr>
          <w:rFonts w:cs="Times New Roman"/>
          <w:bCs/>
        </w:rPr>
        <w:t xml:space="preserve">Liyakat sahibi nitelikli doktoralı gençlerimiz ile üniversitelerimizi ülkemizde ilk defa uygulanacak bir kurgu ile bir platformda eşleştireceğiz. </w:t>
      </w:r>
    </w:p>
    <w:p w14:paraId="7A0AEC55" w14:textId="77777777" w:rsidR="0098247E" w:rsidRPr="0098247E" w:rsidRDefault="0098247E" w:rsidP="0098247E">
      <w:pPr>
        <w:spacing w:after="120"/>
        <w:jc w:val="both"/>
        <w:rPr>
          <w:rFonts w:cs="Times New Roman"/>
          <w:bCs/>
        </w:rPr>
      </w:pPr>
      <w:r w:rsidRPr="0098247E">
        <w:rPr>
          <w:rFonts w:cs="Times New Roman"/>
          <w:b/>
        </w:rPr>
        <w:lastRenderedPageBreak/>
        <w:t>YÖK Gelecek Projesi de YÖK 100/2000 Projesi gibi aslında bir Türkiye projesidir. Ülkemizin bilim hayatına yön verecek bir projedir</w:t>
      </w:r>
      <w:r w:rsidRPr="0098247E">
        <w:rPr>
          <w:rFonts w:cs="Times New Roman"/>
          <w:bCs/>
        </w:rPr>
        <w:t xml:space="preserve">. </w:t>
      </w:r>
    </w:p>
    <w:p w14:paraId="101974BD" w14:textId="77777777" w:rsidR="0098247E" w:rsidRPr="0098247E" w:rsidRDefault="0098247E" w:rsidP="0098247E">
      <w:pPr>
        <w:spacing w:after="120"/>
        <w:jc w:val="both"/>
        <w:rPr>
          <w:rFonts w:cs="Times New Roman"/>
          <w:bCs/>
        </w:rPr>
      </w:pPr>
      <w:bookmarkStart w:id="7" w:name="_Hlk53664112"/>
      <w:r w:rsidRPr="0098247E">
        <w:rPr>
          <w:rFonts w:cs="Times New Roman"/>
          <w:bCs/>
        </w:rPr>
        <w:t xml:space="preserve">Zat-ı alinizin kalite odaklı yönlendirmelerini dikkate alarak </w:t>
      </w:r>
      <w:bookmarkEnd w:id="7"/>
      <w:r w:rsidRPr="0098247E">
        <w:rPr>
          <w:rFonts w:cs="Times New Roman"/>
          <w:bCs/>
        </w:rPr>
        <w:t xml:space="preserve">liyakat ve ehliyet temelinde yeni ve yenilikçi bir tarzda kurguladığımız </w:t>
      </w:r>
      <w:r w:rsidRPr="0098247E">
        <w:rPr>
          <w:rFonts w:cs="Times New Roman"/>
          <w:b/>
          <w:bCs/>
        </w:rPr>
        <w:t>YÖK 100/2000 Projesinde</w:t>
      </w:r>
      <w:r w:rsidRPr="0098247E">
        <w:rPr>
          <w:rFonts w:cs="Times New Roman"/>
          <w:bCs/>
        </w:rPr>
        <w:t xml:space="preserve"> yaklaşık 4 yıl kadar önce önümüze koyduğumuz hedeflere bugün nasıl ulaşıyor isek ve nasıl YÖK 100/2000 akademide bir marka olmuş ise </w:t>
      </w:r>
      <w:r w:rsidRPr="0098247E">
        <w:rPr>
          <w:rFonts w:cs="Times New Roman"/>
          <w:b/>
          <w:bCs/>
        </w:rPr>
        <w:t>YÖK Gelecek Projesi</w:t>
      </w:r>
      <w:r w:rsidRPr="0098247E">
        <w:rPr>
          <w:rFonts w:cs="Times New Roman"/>
          <w:bCs/>
        </w:rPr>
        <w:t xml:space="preserve"> de ülkemiz için aynı şekilde, çok bir önemli bir değer üretecektir inşallah.</w:t>
      </w:r>
    </w:p>
    <w:p w14:paraId="3BA033E1" w14:textId="77777777" w:rsidR="0098247E" w:rsidRPr="0098247E" w:rsidRDefault="0098247E" w:rsidP="0098247E">
      <w:pPr>
        <w:spacing w:after="120"/>
        <w:jc w:val="both"/>
        <w:rPr>
          <w:rFonts w:cs="Times New Roman"/>
        </w:rPr>
      </w:pPr>
      <w:bookmarkStart w:id="8" w:name="_Hlk53668407"/>
      <w:r w:rsidRPr="0098247E">
        <w:rPr>
          <w:rFonts w:cs="Times New Roman"/>
        </w:rPr>
        <w:t xml:space="preserve">Yeni YÖK olarak, her yıl akademik açılış toplantılarında iyi çalışılmış projeleri, sistematik olarak ilerleyen, uygulamaya girmiş, sonuçları alınmaya başlanan yükseköğretim politikalarımızı, projelerimizi size arz etmekten gurur duymaktayız. </w:t>
      </w:r>
      <w:bookmarkStart w:id="9" w:name="_Hlk53664443"/>
      <w:r w:rsidRPr="0098247E">
        <w:rPr>
          <w:rFonts w:cs="Times New Roman"/>
        </w:rPr>
        <w:t xml:space="preserve">Bu politikaların birçoğu beşeri sermaye merkezli olarak sürdürülebilir bir kalkınma anlayışını ve sizin </w:t>
      </w:r>
      <w:r w:rsidRPr="0098247E">
        <w:rPr>
          <w:rFonts w:cs="Times New Roman"/>
          <w:b/>
        </w:rPr>
        <w:t>güçlü Türkiye</w:t>
      </w:r>
      <w:r w:rsidRPr="0098247E">
        <w:rPr>
          <w:rFonts w:cs="Times New Roman"/>
        </w:rPr>
        <w:t xml:space="preserve"> hedeflerinizi odağına almıştır.</w:t>
      </w:r>
      <w:bookmarkEnd w:id="9"/>
    </w:p>
    <w:bookmarkEnd w:id="8"/>
    <w:p w14:paraId="0BF30194" w14:textId="77777777" w:rsidR="0098247E" w:rsidRPr="0098247E" w:rsidRDefault="0098247E" w:rsidP="0098247E">
      <w:pPr>
        <w:spacing w:after="120"/>
        <w:jc w:val="both"/>
        <w:rPr>
          <w:rFonts w:cs="Times New Roman"/>
          <w:b/>
        </w:rPr>
      </w:pPr>
      <w:r w:rsidRPr="0098247E">
        <w:rPr>
          <w:rFonts w:cs="Times New Roman"/>
          <w:b/>
        </w:rPr>
        <w:t>Muhterem Cumhurbaşkanım…</w:t>
      </w:r>
    </w:p>
    <w:p w14:paraId="04903F25" w14:textId="77777777" w:rsidR="0098247E" w:rsidRPr="0098247E" w:rsidRDefault="0098247E" w:rsidP="0098247E">
      <w:pPr>
        <w:spacing w:after="120"/>
        <w:jc w:val="both"/>
        <w:rPr>
          <w:rFonts w:cs="Times New Roman"/>
        </w:rPr>
      </w:pPr>
      <w:r w:rsidRPr="0098247E">
        <w:rPr>
          <w:rFonts w:cs="Times New Roman"/>
        </w:rPr>
        <w:t xml:space="preserve">Bildiğiniz üzere 2020-2021 öğretim yılı Yükseköğretim Kurumları Sınavının (YKS) ek yerleştirmeleri geçtiğimiz ay tamamlandı. </w:t>
      </w:r>
    </w:p>
    <w:p w14:paraId="2CD320A5" w14:textId="77777777" w:rsidR="0098247E" w:rsidRPr="0098247E" w:rsidRDefault="0098247E" w:rsidP="0098247E">
      <w:pPr>
        <w:spacing w:after="120"/>
        <w:jc w:val="both"/>
        <w:rPr>
          <w:rFonts w:cs="Times New Roman"/>
        </w:rPr>
      </w:pPr>
      <w:r w:rsidRPr="0098247E">
        <w:rPr>
          <w:rFonts w:cs="Times New Roman"/>
        </w:rPr>
        <w:t xml:space="preserve">Yeni YÖK olarak kurguladığımız ve “Sosyal adalet ve fırsat eşitliğini sağlayan”, sözel ve sayısal okuryazarlığı arayan, ezberciliği değil muhakeme ve analiz kabiliyetini öne çıkaran </w:t>
      </w:r>
      <w:r w:rsidRPr="0098247E">
        <w:rPr>
          <w:rFonts w:cs="Times New Roman"/>
          <w:b/>
        </w:rPr>
        <w:t>Yükseköğretim Kurumları Sınavı’nın (YKS)</w:t>
      </w:r>
      <w:r w:rsidRPr="0098247E">
        <w:rPr>
          <w:rFonts w:cs="Times New Roman"/>
        </w:rPr>
        <w:t xml:space="preserve"> her yıl bir önceki yıldan çok daha iyi sonuçlar ürettiği görülmektedir. Yükseköğretim programlarının doluluklarında tüm kategorilerde ciddi bir iyileşmenin görüldüğü, son onbeş yılın en iyi sonuçlarını almaktayız. </w:t>
      </w:r>
    </w:p>
    <w:p w14:paraId="3A98283E" w14:textId="77777777" w:rsidR="0098247E" w:rsidRPr="0098247E" w:rsidRDefault="0098247E" w:rsidP="0098247E">
      <w:pPr>
        <w:spacing w:after="120"/>
        <w:jc w:val="both"/>
        <w:rPr>
          <w:rFonts w:eastAsia="Times New Roman" w:cs="Times New Roman"/>
        </w:rPr>
      </w:pPr>
      <w:r w:rsidRPr="0098247E">
        <w:rPr>
          <w:rFonts w:eastAsia="Times New Roman" w:cs="Times New Roman"/>
        </w:rPr>
        <w:t xml:space="preserve">Şunu açık ve net bir şekilde ifade edebilirim. Artık boş kontenjan olgusunu yükseköğretim için bir sorun olmaktan çıkarmış bulunmaktayız. </w:t>
      </w:r>
    </w:p>
    <w:p w14:paraId="7A4CA53E" w14:textId="77777777" w:rsidR="0098247E" w:rsidRPr="0098247E" w:rsidRDefault="0098247E" w:rsidP="0098247E">
      <w:pPr>
        <w:spacing w:after="120"/>
        <w:jc w:val="both"/>
        <w:rPr>
          <w:rFonts w:cs="Times New Roman"/>
          <w:b/>
          <w:bCs/>
        </w:rPr>
      </w:pPr>
      <w:r w:rsidRPr="0098247E">
        <w:rPr>
          <w:rFonts w:cs="Times New Roman"/>
          <w:b/>
          <w:bCs/>
        </w:rPr>
        <w:t>Muhterem Cumhurbaşkanım…</w:t>
      </w:r>
    </w:p>
    <w:p w14:paraId="696C29BE" w14:textId="77777777" w:rsidR="0098247E" w:rsidRPr="0098247E" w:rsidRDefault="0098247E" w:rsidP="0098247E">
      <w:pPr>
        <w:spacing w:after="120"/>
        <w:jc w:val="both"/>
        <w:rPr>
          <w:rFonts w:cs="Times New Roman"/>
        </w:rPr>
      </w:pPr>
      <w:r w:rsidRPr="0098247E">
        <w:rPr>
          <w:rFonts w:cs="Times New Roman"/>
        </w:rPr>
        <w:t xml:space="preserve">KOVİD-19 Salgını, bütün dünyada yükseköğretimi, eğitim-öğretim sistemlerini derinden etkilemiştir, öğrenme, öğretme ve iletişim yöntemleri yeniden şekillenmektedir. </w:t>
      </w:r>
    </w:p>
    <w:p w14:paraId="758A3F5A" w14:textId="77777777" w:rsidR="0098247E" w:rsidRPr="0098247E" w:rsidRDefault="0098247E" w:rsidP="0098247E">
      <w:pPr>
        <w:spacing w:after="120"/>
        <w:jc w:val="both"/>
        <w:rPr>
          <w:rFonts w:cs="Times New Roman"/>
        </w:rPr>
      </w:pPr>
      <w:r w:rsidRPr="0098247E">
        <w:rPr>
          <w:rFonts w:cs="Times New Roman"/>
        </w:rPr>
        <w:t xml:space="preserve">Dünyada neredeyse bütün üniversiteler, salgını takiben birkaç gün içinde </w:t>
      </w:r>
      <w:r w:rsidRPr="0098247E">
        <w:rPr>
          <w:rFonts w:cs="Times New Roman"/>
        </w:rPr>
        <w:lastRenderedPageBreak/>
        <w:t xml:space="preserve">yüz yüze eğitimden vazgeçip, dersleri çevirimiçi ortama aktarmak zorunda kaldılar. Bugünlerde de yüz yüze eğitime dönen pek çok üniversite görülen vakalar dolayısıyla tekrar online eğitime dönmektedirler. Yükseköğretim Kurulu olarak, Mart 2020’den bu yana üniversite yönetimlerimiz ve diğer paydaşlarımızla birlikte birlikte aldığımız esnek kararlar ile, Sağlık Bakanlığımızın tavsiyeleri </w:t>
      </w:r>
      <w:proofErr w:type="gramStart"/>
      <w:r w:rsidRPr="0098247E">
        <w:rPr>
          <w:rFonts w:cs="Times New Roman"/>
        </w:rPr>
        <w:t>çerçevesinde  yükseköğretime</w:t>
      </w:r>
      <w:proofErr w:type="gramEnd"/>
      <w:r w:rsidRPr="0098247E">
        <w:rPr>
          <w:rFonts w:cs="Times New Roman"/>
        </w:rPr>
        <w:t xml:space="preserve"> ilişkin bütün süreçleri dinamik süreçler şeklinde yürütmekteyiz.. </w:t>
      </w:r>
    </w:p>
    <w:p w14:paraId="53AD5E06" w14:textId="77777777" w:rsidR="0098247E" w:rsidRPr="0098247E" w:rsidRDefault="0098247E" w:rsidP="0098247E">
      <w:pPr>
        <w:spacing w:after="120"/>
        <w:jc w:val="both"/>
        <w:rPr>
          <w:rFonts w:cs="Times New Roman"/>
        </w:rPr>
      </w:pPr>
      <w:r w:rsidRPr="0098247E">
        <w:rPr>
          <w:rFonts w:cs="Times New Roman"/>
        </w:rPr>
        <w:t>YÖK olarak bu dönemde; sisteme kazandırdığımız hibrit/karma öğretim modelinin ve üniversitelerimizin bu dönemdeki olağanüstü çabalarının bugünün sorunlarını çözmekten daha da öte bir noktada yükseköğretimimize ve ülkemize kalıcı fayda sağlamasını hedeflemekteyiz.</w:t>
      </w:r>
    </w:p>
    <w:p w14:paraId="3CFCEF9C" w14:textId="77777777" w:rsidR="0098247E" w:rsidRPr="0098247E" w:rsidRDefault="0098247E" w:rsidP="0098247E">
      <w:pPr>
        <w:spacing w:after="120"/>
        <w:jc w:val="both"/>
        <w:rPr>
          <w:rFonts w:cs="Times New Roman"/>
        </w:rPr>
      </w:pPr>
      <w:r w:rsidRPr="0098247E">
        <w:rPr>
          <w:rFonts w:cs="Times New Roman"/>
        </w:rPr>
        <w:t xml:space="preserve">Yeni YÖK olarak, küresel salgından önce, 2019 yılında başlamış olduğumuz </w:t>
      </w:r>
      <w:r w:rsidRPr="0098247E">
        <w:rPr>
          <w:rFonts w:cs="Times New Roman"/>
          <w:b/>
        </w:rPr>
        <w:t>“Yükseköğretimde Dijital Dönüşüm Projesi”ni</w:t>
      </w:r>
      <w:r w:rsidRPr="0098247E">
        <w:rPr>
          <w:rFonts w:cs="Times New Roman"/>
        </w:rPr>
        <w:t xml:space="preserve"> bu dönemde daha da geliştiriyor ve genişletiyoruz. Çevirimiçi eğitimi, zor zamanlara has bir konu olarak değil bu pandemi döneminde bir buçuk yıl önce başlatmış olduğumuz </w:t>
      </w:r>
      <w:r w:rsidRPr="0098247E">
        <w:rPr>
          <w:rFonts w:cs="Times New Roman"/>
          <w:b/>
        </w:rPr>
        <w:t xml:space="preserve">Dijital Dönüşüm Projesi </w:t>
      </w:r>
      <w:r w:rsidRPr="0098247E">
        <w:rPr>
          <w:rFonts w:cs="Times New Roman"/>
        </w:rPr>
        <w:t xml:space="preserve">kapsamında eğitimde bir sistem ve yöntem farklılaşması, paradigma değişikliğinin temel bir unsuru olarak ele almaktayız. </w:t>
      </w:r>
    </w:p>
    <w:p w14:paraId="4E810EEF" w14:textId="77777777" w:rsidR="0098247E" w:rsidRPr="0098247E" w:rsidRDefault="0098247E" w:rsidP="0098247E">
      <w:pPr>
        <w:spacing w:after="120"/>
        <w:jc w:val="both"/>
        <w:rPr>
          <w:rFonts w:cs="Times New Roman"/>
        </w:rPr>
      </w:pPr>
      <w:r w:rsidRPr="0098247E">
        <w:rPr>
          <w:rFonts w:cs="Times New Roman"/>
        </w:rPr>
        <w:t xml:space="preserve">Hepimizin takip ettiği gibi Türk Yükseköğretimi, pandemi sürecinde </w:t>
      </w:r>
      <w:r w:rsidRPr="0098247E">
        <w:rPr>
          <w:rFonts w:cs="Times New Roman"/>
          <w:b/>
        </w:rPr>
        <w:t>dijitalleşmede</w:t>
      </w:r>
      <w:r w:rsidRPr="0098247E">
        <w:rPr>
          <w:rFonts w:cs="Times New Roman"/>
        </w:rPr>
        <w:t xml:space="preserve"> önemli bir aşama katetmiştir. Elbetteki gelişmeye açık yerleri vardır. Ama akademinin dijital dünyada elde ettiği birikim, yükseköğretimin geleceğini ve yönetimini ciddi olarak etkileyecek niteliktedir. Kalitesi yüksek bir eğitimin, kampüs dışındaki eğitim imkânlarıyla desteklenerek verilebilmesine dair önemli bir tecrübe birikimi oluşmuştur. </w:t>
      </w:r>
    </w:p>
    <w:p w14:paraId="4826C9CE" w14:textId="77777777" w:rsidR="0098247E" w:rsidRPr="0098247E" w:rsidRDefault="0098247E" w:rsidP="0098247E">
      <w:pPr>
        <w:spacing w:after="120"/>
        <w:jc w:val="both"/>
        <w:rPr>
          <w:rFonts w:cs="Times New Roman"/>
        </w:rPr>
      </w:pPr>
      <w:r w:rsidRPr="0098247E">
        <w:rPr>
          <w:rFonts w:cs="Times New Roman"/>
        </w:rPr>
        <w:t xml:space="preserve">Elbette bu birikim; örgün eğitimin avantajlarını, kazandırdığı nitelikleri göz ardı etme sonucunu doğurmamalıdır. </w:t>
      </w:r>
      <w:r w:rsidRPr="0098247E">
        <w:rPr>
          <w:rFonts w:cs="Times New Roman"/>
          <w:bCs/>
        </w:rPr>
        <w:t>Eğitim ve öğretimde esas olan örgün, yani yüz yüze eğitimdir.</w:t>
      </w:r>
      <w:r w:rsidRPr="0098247E">
        <w:rPr>
          <w:rFonts w:cs="Times New Roman"/>
        </w:rPr>
        <w:t xml:space="preserve"> Fakat bütün dünya gibi Türkiye de; yükseköğretimin durmaması, üniversitelerde belli bir irtifa kaybını, tahammül edilebilir bir hasarı hesap ederek, öğrenme ve öğretme sürecinin kesintiye uğramaması için bu imkandan yararlanmaktadır.</w:t>
      </w:r>
    </w:p>
    <w:p w14:paraId="1318BBA8" w14:textId="77777777" w:rsidR="0098247E" w:rsidRPr="0098247E" w:rsidRDefault="0098247E" w:rsidP="0098247E">
      <w:pPr>
        <w:spacing w:after="120"/>
        <w:jc w:val="both"/>
        <w:rPr>
          <w:rFonts w:cs="Times New Roman"/>
        </w:rPr>
      </w:pPr>
      <w:r w:rsidRPr="0098247E">
        <w:rPr>
          <w:rFonts w:cs="Times New Roman"/>
        </w:rPr>
        <w:t xml:space="preserve">Sizin liderliğinizde ülkemiz, diğer alanlarda olduğu gibi yükseköğretimde de bu zor süreci inşallah en az hasarla atlatacaktır. Bu süreçte edinilen önemli deneyim, pandemi sonrasında da örgün eğitimi desteklemek için </w:t>
      </w:r>
      <w:r w:rsidRPr="0098247E">
        <w:rPr>
          <w:rFonts w:cs="Times New Roman"/>
        </w:rPr>
        <w:lastRenderedPageBreak/>
        <w:t xml:space="preserve">etkin olarak kullanılabilecektir. Nitekim karma, hibrit öğretim modeline yükseköğretim sistemini geçirirken bunu sadece pandemi dönemi ile sınırlı tutmadık ve daimi bir kazanım haline getirdik. </w:t>
      </w:r>
    </w:p>
    <w:p w14:paraId="36E3CB03" w14:textId="77777777" w:rsidR="0098247E" w:rsidRPr="0098247E" w:rsidRDefault="0098247E" w:rsidP="0098247E">
      <w:pPr>
        <w:spacing w:after="120"/>
        <w:jc w:val="both"/>
        <w:rPr>
          <w:rFonts w:cs="Times New Roman"/>
          <w:b/>
        </w:rPr>
      </w:pPr>
      <w:r w:rsidRPr="0098247E">
        <w:rPr>
          <w:rFonts w:cs="Times New Roman"/>
          <w:b/>
        </w:rPr>
        <w:t>Muhterem Cumhurbaşkanım…</w:t>
      </w:r>
    </w:p>
    <w:p w14:paraId="5BF007A8" w14:textId="77777777" w:rsidR="0098247E" w:rsidRPr="0098247E" w:rsidRDefault="0098247E" w:rsidP="0098247E">
      <w:pPr>
        <w:spacing w:after="120"/>
        <w:jc w:val="both"/>
        <w:rPr>
          <w:rFonts w:cs="Times New Roman"/>
        </w:rPr>
      </w:pPr>
      <w:bookmarkStart w:id="10" w:name="_Hlk53663159"/>
      <w:r w:rsidRPr="0098247E">
        <w:rPr>
          <w:rFonts w:cs="Times New Roman"/>
        </w:rPr>
        <w:t xml:space="preserve">Yükseköğretimin dijital dünyası bilgiye ulaşmayı kolaylaştırmakta, bilgi kaynaklarını zenginleştirmekte ve başkaca pek çok imkan sunmaktadır.  Bununla birlikte online eğitim, dijital temelli eğitim kendi içinde, toplumlardaki sınıfsal farklılıkları derinleştirme tehlikesini de barındırmaktadır. </w:t>
      </w:r>
    </w:p>
    <w:bookmarkEnd w:id="10"/>
    <w:p w14:paraId="2262A282" w14:textId="77777777" w:rsidR="0098247E" w:rsidRPr="0098247E" w:rsidRDefault="0098247E" w:rsidP="0098247E">
      <w:pPr>
        <w:spacing w:after="120"/>
        <w:jc w:val="both"/>
        <w:rPr>
          <w:rFonts w:cs="Times New Roman"/>
        </w:rPr>
      </w:pPr>
      <w:r w:rsidRPr="0098247E">
        <w:rPr>
          <w:rFonts w:cs="Times New Roman"/>
        </w:rPr>
        <w:t xml:space="preserve">Bunun için Yeni YÖK olarak özellikle 2006’dan sonra kurulan üniversitelerimizi özel bir hassasiyetle kurumsal olarak desteklemekteyiz. Dijital Dönüşüm Projemizin merkezine bu üniversiteleri koyduk. Onlar için yeni ve yenilikçi programlar başlattık. </w:t>
      </w:r>
    </w:p>
    <w:p w14:paraId="3D010CF9" w14:textId="77777777" w:rsidR="0098247E" w:rsidRPr="0098247E" w:rsidRDefault="0098247E" w:rsidP="0098247E">
      <w:pPr>
        <w:spacing w:after="120"/>
        <w:jc w:val="both"/>
        <w:rPr>
          <w:rFonts w:cs="Times New Roman"/>
          <w:b/>
        </w:rPr>
      </w:pPr>
      <w:r w:rsidRPr="0098247E">
        <w:rPr>
          <w:rFonts w:cs="Times New Roman"/>
          <w:b/>
        </w:rPr>
        <w:t xml:space="preserve">Muhterem Cumhurbaşkanım… </w:t>
      </w:r>
    </w:p>
    <w:p w14:paraId="6C5B8BB0" w14:textId="77777777" w:rsidR="0098247E" w:rsidRPr="0098247E" w:rsidRDefault="0098247E" w:rsidP="0098247E">
      <w:pPr>
        <w:spacing w:after="120"/>
        <w:jc w:val="both"/>
        <w:rPr>
          <w:rFonts w:cs="Times New Roman"/>
        </w:rPr>
      </w:pPr>
      <w:bookmarkStart w:id="11" w:name="_Hlk53663238"/>
      <w:r w:rsidRPr="0098247E">
        <w:rPr>
          <w:rFonts w:cs="Times New Roman"/>
        </w:rPr>
        <w:t xml:space="preserve">Sizin ülkemiz için koymuş olduğunuz yüksek hedeflere ulaşmak için, ülkemizin küresel bir güç olma yolundaki yürüyüşüne katkı sağlamak için, bilim dünyasının tekellerini yıkmak, bu vatan ve toplum için bilimsel faaliyetler yapmak, bilim emperyalizmine yenilmemek, eğitimde sosyal adalet ve fırsat eşitliğini sağlamak için gayret göstermeye ve </w:t>
      </w:r>
      <w:proofErr w:type="gramStart"/>
      <w:r w:rsidRPr="0098247E">
        <w:rPr>
          <w:rFonts w:cs="Times New Roman"/>
        </w:rPr>
        <w:t>çalışmaya  devam</w:t>
      </w:r>
      <w:proofErr w:type="gramEnd"/>
      <w:r w:rsidRPr="0098247E">
        <w:rPr>
          <w:rFonts w:cs="Times New Roman"/>
        </w:rPr>
        <w:t xml:space="preserve"> edeceğiz.  Gerçekleştirdiğimiz her bir projenin arkasında sizin güveniniz ve desteğiniz bulunmakta. Bunu yakinen biliyoruz. </w:t>
      </w:r>
    </w:p>
    <w:p w14:paraId="0F0AD9F9" w14:textId="77777777" w:rsidR="0098247E" w:rsidRPr="00116979" w:rsidRDefault="0098247E" w:rsidP="0098247E">
      <w:pPr>
        <w:spacing w:after="120"/>
        <w:jc w:val="both"/>
        <w:rPr>
          <w:rFonts w:ascii="Times New Roman" w:hAnsi="Times New Roman" w:cs="Times New Roman"/>
          <w:b/>
          <w:sz w:val="24"/>
          <w:szCs w:val="24"/>
        </w:rPr>
      </w:pPr>
      <w:r w:rsidRPr="00116979">
        <w:rPr>
          <w:rFonts w:ascii="Times New Roman" w:hAnsi="Times New Roman" w:cs="Times New Roman"/>
          <w:b/>
          <w:sz w:val="24"/>
          <w:szCs w:val="24"/>
        </w:rPr>
        <w:t xml:space="preserve">Yükseköğretim adına zatıalinize en samimi duygularımızla müteşekkir olduğumuzu ifade etmek isterim… </w:t>
      </w:r>
    </w:p>
    <w:p w14:paraId="2E58E2D3" w14:textId="77777777" w:rsidR="0098247E" w:rsidRPr="00116979" w:rsidRDefault="0098247E" w:rsidP="0098247E">
      <w:pPr>
        <w:spacing w:after="120"/>
        <w:jc w:val="both"/>
        <w:rPr>
          <w:rFonts w:ascii="Times New Roman" w:hAnsi="Times New Roman" w:cs="Times New Roman"/>
          <w:b/>
          <w:sz w:val="24"/>
          <w:szCs w:val="24"/>
        </w:rPr>
      </w:pPr>
      <w:r w:rsidRPr="00116979">
        <w:rPr>
          <w:rFonts w:ascii="Times New Roman" w:hAnsi="Times New Roman" w:cs="Times New Roman"/>
          <w:b/>
          <w:sz w:val="24"/>
          <w:szCs w:val="24"/>
        </w:rPr>
        <w:t>Hürmetlerimle….</w:t>
      </w:r>
    </w:p>
    <w:bookmarkEnd w:id="11"/>
    <w:p w14:paraId="2302896D" w14:textId="77777777" w:rsidR="007164BE" w:rsidRDefault="007164BE">
      <w:pPr>
        <w:spacing w:line="249" w:lineRule="auto"/>
        <w:jc w:val="both"/>
        <w:sectPr w:rsidR="007164BE" w:rsidSect="0098247E">
          <w:headerReference w:type="even" r:id="rId10"/>
          <w:headerReference w:type="default" r:id="rId11"/>
          <w:pgSz w:w="9360" w:h="13040"/>
          <w:pgMar w:top="1701" w:right="743" w:bottom="1701" w:left="737" w:header="558" w:footer="0" w:gutter="0"/>
          <w:cols w:space="708"/>
        </w:sectPr>
      </w:pPr>
    </w:p>
    <w:p w14:paraId="335EED18" w14:textId="77777777" w:rsidR="007164BE" w:rsidRDefault="007164BE">
      <w:pPr>
        <w:pStyle w:val="GvdeMetni"/>
        <w:spacing w:before="3"/>
        <w:rPr>
          <w:sz w:val="16"/>
        </w:rPr>
      </w:pPr>
    </w:p>
    <w:p w14:paraId="5BBA8B08" w14:textId="77777777" w:rsidR="007164BE" w:rsidRDefault="007164BE">
      <w:pPr>
        <w:rPr>
          <w:sz w:val="16"/>
        </w:rPr>
        <w:sectPr w:rsidR="007164BE">
          <w:headerReference w:type="default" r:id="rId12"/>
          <w:pgSz w:w="9360" w:h="13040"/>
          <w:pgMar w:top="1200" w:right="740" w:bottom="280" w:left="740" w:header="0" w:footer="0" w:gutter="0"/>
          <w:cols w:space="708"/>
        </w:sectPr>
      </w:pPr>
    </w:p>
    <w:p w14:paraId="1E749F87" w14:textId="77777777" w:rsidR="007164BE" w:rsidRDefault="007164BE">
      <w:pPr>
        <w:pStyle w:val="GvdeMetni"/>
        <w:rPr>
          <w:sz w:val="20"/>
        </w:rPr>
      </w:pPr>
    </w:p>
    <w:p w14:paraId="7B18CDEA" w14:textId="77777777" w:rsidR="007164BE" w:rsidRDefault="007164BE">
      <w:pPr>
        <w:pStyle w:val="GvdeMetni"/>
        <w:rPr>
          <w:sz w:val="20"/>
        </w:rPr>
      </w:pPr>
    </w:p>
    <w:p w14:paraId="01A07BFA" w14:textId="77777777" w:rsidR="007164BE" w:rsidRDefault="007164BE">
      <w:pPr>
        <w:pStyle w:val="GvdeMetni"/>
        <w:rPr>
          <w:sz w:val="20"/>
        </w:rPr>
      </w:pPr>
    </w:p>
    <w:p w14:paraId="04C0E3F1" w14:textId="77777777" w:rsidR="007164BE" w:rsidRDefault="007164BE">
      <w:pPr>
        <w:pStyle w:val="GvdeMetni"/>
        <w:rPr>
          <w:sz w:val="20"/>
        </w:rPr>
      </w:pPr>
    </w:p>
    <w:p w14:paraId="76F537EA" w14:textId="77777777" w:rsidR="007164BE" w:rsidRDefault="007164BE">
      <w:pPr>
        <w:pStyle w:val="GvdeMetni"/>
        <w:rPr>
          <w:sz w:val="20"/>
        </w:rPr>
      </w:pPr>
    </w:p>
    <w:p w14:paraId="386F0D84" w14:textId="77777777" w:rsidR="007164BE" w:rsidRDefault="007164BE">
      <w:pPr>
        <w:pStyle w:val="GvdeMetni"/>
        <w:rPr>
          <w:sz w:val="20"/>
        </w:rPr>
      </w:pPr>
    </w:p>
    <w:p w14:paraId="17666523" w14:textId="77777777" w:rsidR="007164BE" w:rsidRDefault="007164BE">
      <w:pPr>
        <w:pStyle w:val="GvdeMetni"/>
        <w:rPr>
          <w:sz w:val="20"/>
        </w:rPr>
      </w:pPr>
    </w:p>
    <w:p w14:paraId="4E429D92" w14:textId="77777777" w:rsidR="007164BE" w:rsidRDefault="007164BE">
      <w:pPr>
        <w:pStyle w:val="GvdeMetni"/>
        <w:rPr>
          <w:sz w:val="20"/>
        </w:rPr>
      </w:pPr>
    </w:p>
    <w:p w14:paraId="6CA3CA2B" w14:textId="77777777" w:rsidR="007164BE" w:rsidRDefault="007164BE">
      <w:pPr>
        <w:pStyle w:val="GvdeMetni"/>
        <w:rPr>
          <w:sz w:val="20"/>
        </w:rPr>
      </w:pPr>
    </w:p>
    <w:p w14:paraId="628FD58C" w14:textId="77777777" w:rsidR="007164BE" w:rsidRDefault="007164BE">
      <w:pPr>
        <w:pStyle w:val="GvdeMetni"/>
        <w:rPr>
          <w:sz w:val="20"/>
        </w:rPr>
      </w:pPr>
    </w:p>
    <w:p w14:paraId="43003480" w14:textId="77777777" w:rsidR="007164BE" w:rsidRDefault="007164BE">
      <w:pPr>
        <w:pStyle w:val="GvdeMetni"/>
        <w:rPr>
          <w:sz w:val="20"/>
        </w:rPr>
      </w:pPr>
    </w:p>
    <w:p w14:paraId="79EAE7C4" w14:textId="77777777" w:rsidR="007164BE" w:rsidRDefault="007164BE">
      <w:pPr>
        <w:pStyle w:val="GvdeMetni"/>
        <w:rPr>
          <w:sz w:val="20"/>
        </w:rPr>
      </w:pPr>
    </w:p>
    <w:p w14:paraId="43CA3F2B" w14:textId="77777777" w:rsidR="007164BE" w:rsidRDefault="007164BE">
      <w:pPr>
        <w:pStyle w:val="GvdeMetni"/>
        <w:rPr>
          <w:sz w:val="20"/>
        </w:rPr>
      </w:pPr>
    </w:p>
    <w:p w14:paraId="40E61CED" w14:textId="77777777" w:rsidR="007164BE" w:rsidRDefault="007164BE">
      <w:pPr>
        <w:pStyle w:val="GvdeMetni"/>
        <w:rPr>
          <w:sz w:val="20"/>
        </w:rPr>
      </w:pPr>
    </w:p>
    <w:p w14:paraId="56F094CD" w14:textId="77777777" w:rsidR="007164BE" w:rsidRDefault="007164BE">
      <w:pPr>
        <w:pStyle w:val="GvdeMetni"/>
        <w:rPr>
          <w:sz w:val="20"/>
        </w:rPr>
      </w:pPr>
    </w:p>
    <w:p w14:paraId="66895B1B" w14:textId="77777777" w:rsidR="007164BE" w:rsidRDefault="007164BE">
      <w:pPr>
        <w:pStyle w:val="GvdeMetni"/>
        <w:rPr>
          <w:sz w:val="20"/>
        </w:rPr>
      </w:pPr>
    </w:p>
    <w:p w14:paraId="3E790475" w14:textId="77777777" w:rsidR="007164BE" w:rsidRDefault="007164BE">
      <w:pPr>
        <w:pStyle w:val="GvdeMetni"/>
        <w:rPr>
          <w:sz w:val="20"/>
        </w:rPr>
      </w:pPr>
    </w:p>
    <w:p w14:paraId="43ACDAB0" w14:textId="77777777" w:rsidR="007164BE" w:rsidRDefault="007164BE">
      <w:pPr>
        <w:pStyle w:val="GvdeMetni"/>
        <w:rPr>
          <w:sz w:val="20"/>
        </w:rPr>
      </w:pPr>
    </w:p>
    <w:p w14:paraId="594E7823" w14:textId="77777777" w:rsidR="007164BE" w:rsidRDefault="007164BE">
      <w:pPr>
        <w:pStyle w:val="GvdeMetni"/>
        <w:spacing w:before="5"/>
        <w:rPr>
          <w:sz w:val="11"/>
        </w:rPr>
      </w:pPr>
    </w:p>
    <w:p w14:paraId="3263CDA1" w14:textId="77777777" w:rsidR="007164BE" w:rsidRDefault="00C75B22">
      <w:pPr>
        <w:pStyle w:val="GvdeMetni"/>
        <w:ind w:left="2216"/>
        <w:rPr>
          <w:sz w:val="20"/>
        </w:rPr>
      </w:pPr>
      <w:r>
        <w:rPr>
          <w:sz w:val="20"/>
        </w:rPr>
      </w:r>
      <w:r>
        <w:rPr>
          <w:sz w:val="20"/>
        </w:rPr>
        <w:pict w14:anchorId="085B9139">
          <v:group id="_x0000_s1045" style="width:155.05pt;height:58.75pt;mso-position-horizontal-relative:char;mso-position-vertical-relative:line" coordsize="3101,1175">
            <v:shape id="_x0000_s1046" style="position:absolute;width:3101;height:1175" coordsize="3101,1175" o:spt="100" adj="0,,0" path="m1626,3r-164,l1024,429,595,,432,,940,505,801,628,160,3,,6,728,716,254,1175r166,l1626,3xm2037,5r-169,l681,1175r154,l2037,5xm2475,5r-169,l1119,1175r154,l2475,5xm3101,1175l2395,487,2891,,2725,,1520,1175r163,l2086,784r401,391l2635,1175,2175,696,2314,565r632,610l3101,1175xe" fillcolor="#e41f26" stroked="f">
              <v:fill opacity="13107f"/>
              <v:stroke joinstyle="round"/>
              <v:formulas/>
              <v:path arrowok="t" o:connecttype="segments"/>
            </v:shape>
            <w10:anchorlock/>
          </v:group>
        </w:pict>
      </w:r>
    </w:p>
    <w:p w14:paraId="39D45714" w14:textId="77777777" w:rsidR="007164BE" w:rsidRDefault="007164BE">
      <w:pPr>
        <w:pStyle w:val="GvdeMetni"/>
        <w:spacing w:before="3"/>
        <w:rPr>
          <w:sz w:val="6"/>
        </w:rPr>
      </w:pPr>
    </w:p>
    <w:p w14:paraId="221D7FF2" w14:textId="77777777" w:rsidR="007164BE" w:rsidRDefault="00C75B22">
      <w:pPr>
        <w:spacing w:line="205" w:lineRule="exact"/>
        <w:ind w:left="2219"/>
        <w:rPr>
          <w:sz w:val="16"/>
        </w:rPr>
      </w:pPr>
      <w:r>
        <w:rPr>
          <w:position w:val="-3"/>
          <w:sz w:val="20"/>
        </w:rPr>
      </w:r>
      <w:r>
        <w:rPr>
          <w:position w:val="-3"/>
          <w:sz w:val="20"/>
        </w:rPr>
        <w:pict w14:anchorId="74CDDEC8">
          <v:group id="_x0000_s1033" style="width:101.15pt;height:10.3pt;mso-position-horizontal-relative:char;mso-position-vertical-relative:line" coordsize="2023,206">
            <v:shape id="_x0000_s1044" type="#_x0000_t75" style="position:absolute;top:41;width:127;height:162">
              <v:imagedata r:id="rId13" o:title=""/>
            </v:shape>
            <v:shape id="_x0000_s1043" type="#_x0000_t75" style="position:absolute;left:163;top:1;width:127;height:204">
              <v:imagedata r:id="rId14" o:title=""/>
            </v:shape>
            <v:shape id="_x0000_s1042" type="#_x0000_t75" style="position:absolute;left:336;top:38;width:278;height:167">
              <v:imagedata r:id="rId15" o:title=""/>
            </v:shape>
            <v:shape id="_x0000_s1041" type="#_x0000_t75" style="position:absolute;left:657;top:41;width:114;height:162">
              <v:imagedata r:id="rId16" o:title=""/>
            </v:shape>
            <v:shape id="_x0000_s1040" type="#_x0000_t75" style="position:absolute;left:815;top:41;width:130;height:162">
              <v:imagedata r:id="rId17" o:title=""/>
            </v:shape>
            <v:shape id="_x0000_s1039" type="#_x0000_t75" style="position:absolute;left:976;top:1;width:127;height:204">
              <v:imagedata r:id="rId18" o:title=""/>
            </v:shape>
            <v:shape id="_x0000_s1038" type="#_x0000_t75" style="position:absolute;left:1148;top:1;width:118;height:204">
              <v:imagedata r:id="rId19" o:title=""/>
            </v:shape>
            <v:shape id="_x0000_s1037" type="#_x0000_t75" style="position:absolute;left:1313;top:41;width:121;height:162">
              <v:imagedata r:id="rId20" o:title=""/>
            </v:shape>
            <v:shape id="_x0000_s1036" type="#_x0000_t75" style="position:absolute;left:1477;top:41;width:114;height:162">
              <v:imagedata r:id="rId21" o:title=""/>
            </v:shape>
            <v:shape id="_x0000_s1035" style="position:absolute;left:1624;width:192;height:204" coordorigin="1624" coordsize="192,204" o:spt="100" adj="0,,0" path="m1746,42r-122,l1624,62r50,l1674,204r23,l1697,62r49,l1746,42xm1813,42r-23,l1790,203r23,l1813,42xm1815,9r-1,-3l1810,1,1806,r-9,l1794,1r-4,5l1789,9r,7l1790,19r4,5l1797,25r9,l1810,24r4,-5l1815,16r,-7xe" fillcolor="#e41f26" stroked="f">
              <v:fill opacity="13107f"/>
              <v:stroke joinstyle="round"/>
              <v:formulas/>
              <v:path arrowok="t" o:connecttype="segments"/>
            </v:shape>
            <v:shape id="_x0000_s1034" type="#_x0000_t75" style="position:absolute;left:1867;top:41;width:156;height:162">
              <v:imagedata r:id="rId22" o:title=""/>
            </v:shape>
            <w10:anchorlock/>
          </v:group>
        </w:pict>
      </w:r>
      <w:r>
        <w:rPr>
          <w:rFonts w:ascii="Times New Roman"/>
          <w:spacing w:val="76"/>
          <w:position w:val="-3"/>
          <w:sz w:val="16"/>
        </w:rPr>
        <w:t xml:space="preserve"> </w:t>
      </w:r>
      <w:r>
        <w:rPr>
          <w:spacing w:val="76"/>
          <w:position w:val="-3"/>
          <w:sz w:val="16"/>
        </w:rPr>
      </w:r>
      <w:r>
        <w:rPr>
          <w:spacing w:val="76"/>
          <w:position w:val="-3"/>
          <w:sz w:val="16"/>
        </w:rPr>
        <w:pict w14:anchorId="2D9C4142">
          <v:group id="_x0000_s1026" style="width:47.3pt;height:8.2pt;mso-position-horizontal-relative:char;mso-position-vertical-relative:line" coordsize="946,164">
            <v:shape id="_x0000_s1032" type="#_x0000_t75" style="position:absolute;width:130;height:162">
              <v:imagedata r:id="rId23" o:title=""/>
            </v:shape>
            <v:shape id="_x0000_s1031" type="#_x0000_t75" style="position:absolute;left:160;width:127;height:164">
              <v:imagedata r:id="rId24" o:title=""/>
            </v:shape>
            <v:shape id="_x0000_s1030" type="#_x0000_t75" style="position:absolute;left:333;width:121;height:162">
              <v:imagedata r:id="rId25" o:title=""/>
            </v:shape>
            <v:shape id="_x0000_s1029" type="#_x0000_t75" style="position:absolute;left:494;width:127;height:164">
              <v:imagedata r:id="rId26" o:title=""/>
            </v:shape>
            <v:shape id="_x0000_s1028" style="position:absolute;left:669;width:114;height:162" coordorigin="670" coordsize="114,162" path="m784,142r-91,l693,,670,r,142l670,162r114,l784,142xe" fillcolor="#e41f26" stroked="f">
              <v:fill opacity="13107f"/>
              <v:path arrowok="t"/>
            </v:shape>
            <v:shape id="_x0000_s1027" type="#_x0000_t75" style="position:absolute;left:819;width:127;height:164">
              <v:imagedata r:id="rId24" o:title=""/>
            </v:shape>
            <w10:anchorlock/>
          </v:group>
        </w:pict>
      </w:r>
    </w:p>
    <w:sectPr w:rsidR="007164BE">
      <w:headerReference w:type="even" r:id="rId27"/>
      <w:pgSz w:w="9360" w:h="13040"/>
      <w:pgMar w:top="1200" w:right="740" w:bottom="280" w:left="7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6F5B" w14:textId="77777777" w:rsidR="00C75B22" w:rsidRDefault="00C75B22">
      <w:r>
        <w:separator/>
      </w:r>
    </w:p>
  </w:endnote>
  <w:endnote w:type="continuationSeparator" w:id="0">
    <w:p w14:paraId="34AC8AA8" w14:textId="77777777" w:rsidR="00C75B22" w:rsidRDefault="00C7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Gotham Narrow Bold">
    <w:panose1 w:val="00000000000000000000"/>
    <w:charset w:val="00"/>
    <w:family w:val="modern"/>
    <w:notTrueType/>
    <w:pitch w:val="variable"/>
    <w:sig w:usb0="A00000FF" w:usb1="4000004A" w:usb2="00000000" w:usb3="00000000" w:csb0="0000009B"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65B2" w14:textId="77777777" w:rsidR="00C75B22" w:rsidRDefault="00C75B22">
      <w:r>
        <w:separator/>
      </w:r>
    </w:p>
  </w:footnote>
  <w:footnote w:type="continuationSeparator" w:id="0">
    <w:p w14:paraId="52A4B5EA" w14:textId="77777777" w:rsidR="00C75B22" w:rsidRDefault="00C7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296E" w14:textId="77777777" w:rsidR="007164BE" w:rsidRDefault="00C75B22">
    <w:pPr>
      <w:pStyle w:val="GvdeMetni"/>
      <w:spacing w:line="14" w:lineRule="auto"/>
      <w:rPr>
        <w:sz w:val="20"/>
      </w:rPr>
    </w:pPr>
    <w:r>
      <w:pict w14:anchorId="7C062FE4">
        <v:shape id="_x0000_s2050" style="position:absolute;margin-left:0;margin-top:27.9pt;width:73.15pt;height:19.85pt;z-index:-15867392;mso-position-horizontal-relative:page;mso-position-vertical-relative:page" coordorigin=",558" coordsize="1463,397" path="m1462,558l,558,,955r1270,l1462,763r,-205xe" fillcolor="#cabb78" stroked="f">
          <v:path arrowok="t"/>
          <w10:wrap anchorx="page" anchory="page"/>
        </v:shape>
      </w:pict>
    </w:r>
    <w:r>
      <w:rPr>
        <w:noProof/>
      </w:rPr>
      <w:drawing>
        <wp:anchor distT="0" distB="0" distL="0" distR="0" simplePos="0" relativeHeight="251658240" behindDoc="1" locked="0" layoutInCell="1" allowOverlap="1" wp14:anchorId="0835FB9A" wp14:editId="1A01F8F9">
          <wp:simplePos x="0" y="0"/>
          <wp:positionH relativeFrom="page">
            <wp:posOffset>1041206</wp:posOffset>
          </wp:positionH>
          <wp:positionV relativeFrom="page">
            <wp:posOffset>354585</wp:posOffset>
          </wp:positionV>
          <wp:extent cx="665323" cy="328476"/>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 cstate="print"/>
                  <a:stretch>
                    <a:fillRect/>
                  </a:stretch>
                </pic:blipFill>
                <pic:spPr>
                  <a:xfrm>
                    <a:off x="0" y="0"/>
                    <a:ext cx="665323" cy="328476"/>
                  </a:xfrm>
                  <a:prstGeom prst="rect">
                    <a:avLst/>
                  </a:prstGeom>
                </pic:spPr>
              </pic:pic>
            </a:graphicData>
          </a:graphic>
        </wp:anchor>
      </w:drawing>
    </w:r>
    <w:r>
      <w:pict w14:anchorId="69153490">
        <v:shapetype id="_x0000_t202" coordsize="21600,21600" o:spt="202" path="m,l,21600r21600,l21600,xe">
          <v:stroke joinstyle="miter"/>
          <v:path gradientshapeok="t" o:connecttype="rect"/>
        </v:shapetype>
        <v:shape id="_x0000_s2049" type="#_x0000_t202" style="position:absolute;margin-left:39.5pt;margin-top:31.1pt;width:16.1pt;height:14.7pt;z-index:-15866368;mso-position-horizontal-relative:page;mso-position-vertical-relative:page" filled="f" stroked="f">
          <v:textbox inset="0,0,0,0">
            <w:txbxContent>
              <w:p w14:paraId="340661AC" w14:textId="77777777" w:rsidR="007164BE" w:rsidRDefault="00C75B22">
                <w:pPr>
                  <w:spacing w:before="26"/>
                  <w:ind w:left="60"/>
                  <w:rPr>
                    <w:rFonts w:ascii="Gotham Narrow Bold"/>
                    <w:b/>
                    <w:sz w:val="20"/>
                  </w:rPr>
                </w:pPr>
                <w:r>
                  <w:fldChar w:fldCharType="begin"/>
                </w:r>
                <w:r>
                  <w:rPr>
                    <w:rFonts w:ascii="Gotham Narrow Bold"/>
                    <w:b/>
                    <w:color w:val="FFFFFF"/>
                    <w:sz w:val="20"/>
                  </w:rPr>
                  <w:instrText xml:space="preserve"> PAGE </w:instrText>
                </w:r>
                <w:r>
                  <w:fldChar w:fldCharType="separate"/>
                </w:r>
                <w:r>
                  <w:t>10</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06C4" w14:textId="77777777" w:rsidR="007164BE" w:rsidRDefault="00C75B22">
    <w:pPr>
      <w:pStyle w:val="GvdeMetni"/>
      <w:spacing w:line="14" w:lineRule="auto"/>
      <w:rPr>
        <w:sz w:val="20"/>
      </w:rPr>
    </w:pPr>
    <w:r>
      <w:rPr>
        <w:noProof/>
      </w:rPr>
      <w:drawing>
        <wp:anchor distT="0" distB="0" distL="0" distR="0" simplePos="0" relativeHeight="251656192" behindDoc="1" locked="0" layoutInCell="1" allowOverlap="1" wp14:anchorId="503AD3F4" wp14:editId="7BE2129A">
          <wp:simplePos x="0" y="0"/>
          <wp:positionH relativeFrom="page">
            <wp:posOffset>4233464</wp:posOffset>
          </wp:positionH>
          <wp:positionV relativeFrom="page">
            <wp:posOffset>354585</wp:posOffset>
          </wp:positionV>
          <wp:extent cx="665323" cy="32847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665323" cy="328476"/>
                  </a:xfrm>
                  <a:prstGeom prst="rect">
                    <a:avLst/>
                  </a:prstGeom>
                </pic:spPr>
              </pic:pic>
            </a:graphicData>
          </a:graphic>
        </wp:anchor>
      </w:drawing>
    </w:r>
    <w:r>
      <w:pict w14:anchorId="10BB19C7">
        <v:shape id="_x0000_s2052" style="position:absolute;margin-left:394.6pt;margin-top:27.9pt;width:73.15pt;height:19.85pt;z-index:-15868416;mso-position-horizontal-relative:page;mso-position-vertical-relative:page" coordorigin="7892,558" coordsize="1463,397" path="m9354,558r-1462,l7892,763r192,192l9354,955r,-397xe" fillcolor="#cabb78" stroked="f">
          <v:path arrowok="t"/>
          <w10:wrap anchorx="page" anchory="page"/>
        </v:shape>
      </w:pict>
    </w:r>
    <w:r>
      <w:pict w14:anchorId="74D8A9AD">
        <v:shapetype id="_x0000_t202" coordsize="21600,21600" o:spt="202" path="m,l,21600r21600,l21600,xe">
          <v:stroke joinstyle="miter"/>
          <v:path gradientshapeok="t" o:connecttype="rect"/>
        </v:shapetype>
        <v:shape id="_x0000_s2051" type="#_x0000_t202" style="position:absolute;margin-left:416.35pt;margin-top:31.1pt;width:11.85pt;height:14.7pt;z-index:-15867904;mso-position-horizontal-relative:page;mso-position-vertical-relative:page" filled="f" stroked="f">
          <v:textbox inset="0,0,0,0">
            <w:txbxContent>
              <w:p w14:paraId="36F24F81" w14:textId="77777777" w:rsidR="007164BE" w:rsidRDefault="00C75B22">
                <w:pPr>
                  <w:spacing w:before="26"/>
                  <w:ind w:left="60"/>
                  <w:rPr>
                    <w:rFonts w:ascii="Gotham Narrow Bold"/>
                    <w:b/>
                    <w:sz w:val="20"/>
                  </w:rPr>
                </w:pPr>
                <w:r>
                  <w:fldChar w:fldCharType="begin"/>
                </w:r>
                <w:r>
                  <w:rPr>
                    <w:rFonts w:ascii="Gotham Narrow Bold"/>
                    <w:b/>
                    <w:color w:val="FFFFFF"/>
                    <w:w w:val="95"/>
                    <w:sz w:val="20"/>
                  </w:rPr>
                  <w:instrText xml:space="preserve"> PAGE </w:instrText>
                </w:r>
                <w:r>
                  <w:fldChar w:fldCharType="separate"/>
                </w:r>
                <w:r>
                  <w:t>9</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C49C" w14:textId="77777777" w:rsidR="007164BE" w:rsidRDefault="007164BE">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3C6" w14:textId="77777777" w:rsidR="007164BE" w:rsidRDefault="007164BE">
    <w:pPr>
      <w:pStyle w:val="GvdeMetni"/>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hyphenationZone w:val="425"/>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164BE"/>
    <w:rsid w:val="007164BE"/>
    <w:rsid w:val="0098247E"/>
    <w:rsid w:val="00C75B22"/>
    <w:rsid w:val="00DF4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EB53BF"/>
  <w15:docId w15:val="{7C7552E4-37B4-46E8-925F-80E78A4E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image" Target="media/image18.png"/><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3.png"/><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4.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E9992-73BD-4487-81EE-71FC0DD17BE1}"/>
</file>

<file path=customXml/itemProps2.xml><?xml version="1.0" encoding="utf-8"?>
<ds:datastoreItem xmlns:ds="http://schemas.openxmlformats.org/officeDocument/2006/customXml" ds:itemID="{8363A536-A1CE-4C1D-93B3-E9117863AC02}"/>
</file>

<file path=customXml/itemProps3.xml><?xml version="1.0" encoding="utf-8"?>
<ds:datastoreItem xmlns:ds="http://schemas.openxmlformats.org/officeDocument/2006/customXml" ds:itemID="{B53DFA7F-36FE-45DD-A057-C8DB399BDEA7}"/>
</file>

<file path=docProps/app.xml><?xml version="1.0" encoding="utf-8"?>
<Properties xmlns="http://schemas.openxmlformats.org/officeDocument/2006/extended-properties" xmlns:vt="http://schemas.openxmlformats.org/officeDocument/2006/docPropsVTypes">
  <Template>Normal</Template>
  <TotalTime>3</TotalTime>
  <Pages>12</Pages>
  <Words>2439</Words>
  <Characters>13905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OZER</dc:creator>
  <cp:lastModifiedBy>MEHMET OZER</cp:lastModifiedBy>
  <cp:revision>3</cp:revision>
  <cp:lastPrinted>2020-10-15T12:39:00Z</cp:lastPrinted>
  <dcterms:created xsi:type="dcterms:W3CDTF">2020-10-13T07:04:00Z</dcterms:created>
  <dcterms:modified xsi:type="dcterms:W3CDTF">2020-10-15T12:39:00Z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Adobe InDesign 15.1 (Windows)</vt:lpwstr>
  </property>
  <property fmtid="{D5CDD505-2E9C-101B-9397-08002B2CF9AE}" pid="4" name="LastSaved">
    <vt:filetime>2020-10-13T00:00:00Z</vt:filetime>
  </property>
  <property fmtid="{D5CDD505-2E9C-101B-9397-08002B2CF9AE}" pid="5" name="ContentTypeId">
    <vt:lpwstr>0x0101002FF1604D3BB27648A524B75EBBF9CE36</vt:lpwstr>
  </property>
</Properties>
</file>