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F1" w:rsidRPr="00A81D9D" w:rsidRDefault="007147F1" w:rsidP="005602F9">
      <w:pPr>
        <w:spacing w:after="0" w:line="240" w:lineRule="auto"/>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Sayın Valim; Sayın Belediye Başkanım;</w:t>
      </w:r>
    </w:p>
    <w:p w:rsidR="007147F1" w:rsidRPr="00A81D9D" w:rsidRDefault="007147F1" w:rsidP="005602F9">
      <w:pPr>
        <w:spacing w:after="0" w:line="240" w:lineRule="auto"/>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Değerli Rektörler; Değerli Hocalarım;</w:t>
      </w:r>
    </w:p>
    <w:p w:rsidR="007147F1" w:rsidRPr="00A81D9D" w:rsidRDefault="007147F1" w:rsidP="005602F9">
      <w:pPr>
        <w:spacing w:after="0" w:line="240" w:lineRule="auto"/>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Basınımızın Değerli Mensupları;</w:t>
      </w:r>
    </w:p>
    <w:p w:rsidR="007147F1" w:rsidRPr="00A81D9D" w:rsidRDefault="007147F1" w:rsidP="005602F9">
      <w:pPr>
        <w:spacing w:after="0" w:line="240" w:lineRule="auto"/>
        <w:rPr>
          <w:rFonts w:ascii="Times New Roman" w:hAnsi="Times New Roman" w:cs="Times New Roman"/>
          <w:b/>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Tarihi, kadim değerleri ve </w:t>
      </w:r>
      <w:proofErr w:type="gramStart"/>
      <w:r w:rsidRPr="00A81D9D">
        <w:rPr>
          <w:rFonts w:ascii="Times New Roman" w:hAnsi="Times New Roman" w:cs="Times New Roman"/>
          <w:color w:val="000000" w:themeColor="text1"/>
          <w:sz w:val="24"/>
          <w:szCs w:val="24"/>
        </w:rPr>
        <w:t>misyonu</w:t>
      </w:r>
      <w:proofErr w:type="gramEnd"/>
      <w:r w:rsidRPr="00A81D9D">
        <w:rPr>
          <w:rFonts w:ascii="Times New Roman" w:hAnsi="Times New Roman" w:cs="Times New Roman"/>
          <w:color w:val="000000" w:themeColor="text1"/>
          <w:sz w:val="24"/>
          <w:szCs w:val="24"/>
        </w:rPr>
        <w:t xml:space="preserve"> ile ülkemizin en önemli kentlerinden biri olan Muş</w:t>
      </w:r>
      <w:r w:rsidR="00D653E9" w:rsidRPr="00A81D9D">
        <w:rPr>
          <w:rFonts w:ascii="Times New Roman" w:hAnsi="Times New Roman" w:cs="Times New Roman"/>
          <w:color w:val="000000" w:themeColor="text1"/>
          <w:sz w:val="24"/>
          <w:szCs w:val="24"/>
        </w:rPr>
        <w:t>’ta, Muş Alparslan Üniversitesi</w:t>
      </w:r>
      <w:r w:rsidRPr="00A81D9D">
        <w:rPr>
          <w:rFonts w:ascii="Times New Roman" w:hAnsi="Times New Roman" w:cs="Times New Roman"/>
          <w:color w:val="000000" w:themeColor="text1"/>
          <w:sz w:val="24"/>
          <w:szCs w:val="24"/>
        </w:rPr>
        <w:t>nde sizlerle birlikte olmaktan mutluluk duyduğumu ifade ederek sözlerime başlamak isterim. Bu vesile ile hepinizi saygı ile selamlıyorum.</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Toplantı </w:t>
      </w:r>
      <w:r w:rsidR="00D653E9" w:rsidRPr="00A81D9D">
        <w:rPr>
          <w:rFonts w:ascii="Times New Roman" w:hAnsi="Times New Roman" w:cs="Times New Roman"/>
          <w:color w:val="000000" w:themeColor="text1"/>
          <w:sz w:val="24"/>
          <w:szCs w:val="24"/>
        </w:rPr>
        <w:t>için Muş Alparslan Üniversitesi</w:t>
      </w:r>
      <w:r w:rsidRPr="00A81D9D">
        <w:rPr>
          <w:rFonts w:ascii="Times New Roman" w:hAnsi="Times New Roman" w:cs="Times New Roman"/>
          <w:color w:val="000000" w:themeColor="text1"/>
          <w:sz w:val="24"/>
          <w:szCs w:val="24"/>
        </w:rPr>
        <w:t xml:space="preserve">nin Sayın Rektörüne ve çalışma arkadaşlarına özellikle teşekkürlerimi sunarım.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Değerli Hocalarım;</w:t>
      </w:r>
    </w:p>
    <w:p w:rsidR="005602F9" w:rsidRPr="00A81D9D" w:rsidRDefault="005602F9" w:rsidP="005602F9">
      <w:pPr>
        <w:spacing w:after="0" w:line="240" w:lineRule="auto"/>
        <w:jc w:val="both"/>
        <w:rPr>
          <w:rFonts w:ascii="Times New Roman" w:hAnsi="Times New Roman" w:cs="Times New Roman"/>
          <w:b/>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Bu tür toplantıları fevkalade önemsiyorum. Yaptığımız bölge toplantıları, güç birliğinin ciddi bir örneğini oluşturmaktadır.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15 Temmuz 2016 Cuma gecesi yüce milletimizin iradesine karşı düzenlenen, demokrasi tarihimize kara bir leke olarak geçecek hain darbe girişiminin üzerinden üç yıl geçti. O gece ve bu </w:t>
      </w:r>
      <w:r w:rsidR="001B2211" w:rsidRPr="00A81D9D">
        <w:rPr>
          <w:rFonts w:ascii="Times New Roman" w:hAnsi="Times New Roman" w:cs="Times New Roman"/>
          <w:color w:val="000000" w:themeColor="text1"/>
          <w:sz w:val="24"/>
          <w:szCs w:val="24"/>
        </w:rPr>
        <w:t xml:space="preserve">süre içerisinde </w:t>
      </w:r>
      <w:r w:rsidRPr="00A81D9D">
        <w:rPr>
          <w:rFonts w:ascii="Times New Roman" w:hAnsi="Times New Roman" w:cs="Times New Roman"/>
          <w:color w:val="000000" w:themeColor="text1"/>
          <w:sz w:val="24"/>
          <w:szCs w:val="24"/>
        </w:rPr>
        <w:t xml:space="preserve">Sayın Cumhurbaşkanımızın gösterdiği yüksek irade, komuta ettiği güçler, milletimizin vakur ve inanılmaz duruşu, şükürler olsun ki bizleri bu aydınlık günlere taşıdı.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Sağlam </w:t>
      </w:r>
      <w:r w:rsidR="001B2211" w:rsidRPr="00A81D9D">
        <w:rPr>
          <w:rFonts w:ascii="Times New Roman" w:hAnsi="Times New Roman" w:cs="Times New Roman"/>
          <w:color w:val="000000" w:themeColor="text1"/>
          <w:sz w:val="24"/>
          <w:szCs w:val="24"/>
        </w:rPr>
        <w:t>temellerin üzerinde bilgeliği önceleyen ve ona özel anlam atfeden</w:t>
      </w:r>
      <w:r w:rsidRPr="00A81D9D">
        <w:rPr>
          <w:rFonts w:ascii="Times New Roman" w:hAnsi="Times New Roman" w:cs="Times New Roman"/>
          <w:color w:val="000000" w:themeColor="text1"/>
          <w:sz w:val="24"/>
          <w:szCs w:val="24"/>
        </w:rPr>
        <w:t xml:space="preserve"> siz değerli akademisyenlerimiz ile Muş’ta beraberiz. Marifet ve fazil</w:t>
      </w:r>
      <w:r w:rsidR="001B2211" w:rsidRPr="00A81D9D">
        <w:rPr>
          <w:rFonts w:ascii="Times New Roman" w:hAnsi="Times New Roman" w:cs="Times New Roman"/>
          <w:color w:val="000000" w:themeColor="text1"/>
          <w:sz w:val="24"/>
          <w:szCs w:val="24"/>
        </w:rPr>
        <w:t>et sahibi olarak mezun etmeye çalıştığınız</w:t>
      </w:r>
      <w:r w:rsidRPr="00A81D9D">
        <w:rPr>
          <w:rFonts w:ascii="Times New Roman" w:hAnsi="Times New Roman" w:cs="Times New Roman"/>
          <w:color w:val="000000" w:themeColor="text1"/>
          <w:sz w:val="24"/>
          <w:szCs w:val="24"/>
        </w:rPr>
        <w:t xml:space="preserve"> her evladımızın bu milletin istikbali ve ikbali için çalışacağına gönülden olan inancımızla onlar için bir aradayız.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Sayın Valim</w:t>
      </w:r>
      <w:r w:rsidR="001B2211" w:rsidRPr="00A81D9D">
        <w:rPr>
          <w:rFonts w:ascii="Times New Roman" w:hAnsi="Times New Roman" w:cs="Times New Roman"/>
          <w:b/>
          <w:color w:val="000000" w:themeColor="text1"/>
          <w:sz w:val="24"/>
          <w:szCs w:val="24"/>
        </w:rPr>
        <w:t>… S</w:t>
      </w:r>
      <w:r w:rsidRPr="00A81D9D">
        <w:rPr>
          <w:rFonts w:ascii="Times New Roman" w:hAnsi="Times New Roman" w:cs="Times New Roman"/>
          <w:b/>
          <w:color w:val="000000" w:themeColor="text1"/>
          <w:sz w:val="24"/>
          <w:szCs w:val="24"/>
        </w:rPr>
        <w:t>izi ve çalışma arkadaşlarımı bu içten duygularla bir kez daha selamlıyorum.</w:t>
      </w:r>
    </w:p>
    <w:p w:rsidR="005602F9" w:rsidRPr="00A81D9D" w:rsidRDefault="005602F9" w:rsidP="005602F9">
      <w:pPr>
        <w:spacing w:after="0" w:line="240" w:lineRule="auto"/>
        <w:jc w:val="both"/>
        <w:rPr>
          <w:rFonts w:ascii="Times New Roman" w:hAnsi="Times New Roman" w:cs="Times New Roman"/>
          <w:b/>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Değerli Hocalarım;</w:t>
      </w:r>
    </w:p>
    <w:p w:rsidR="005602F9" w:rsidRPr="00A81D9D" w:rsidRDefault="005602F9" w:rsidP="005602F9">
      <w:pPr>
        <w:spacing w:after="0" w:line="240" w:lineRule="auto"/>
        <w:jc w:val="both"/>
        <w:rPr>
          <w:rFonts w:ascii="Times New Roman" w:hAnsi="Times New Roman" w:cs="Times New Roman"/>
          <w:b/>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Tarihine bakıldığında Türkiye, yükseköğretim alanında derin bir tecrübeye sahiptir. Türkiye akademisi olarak köklü bilim tarihimizle gurur duyuyoruz. Mirasçısı olduğumuz medeniyetlerin bilime katkılarını yükseköğretim veren kurumlar ile güçlendiren ecdadımız bize üzerine güçlü bir üniversite sistemi </w:t>
      </w:r>
      <w:r w:rsidR="00D653E9" w:rsidRPr="00A81D9D">
        <w:rPr>
          <w:rFonts w:ascii="Times New Roman" w:hAnsi="Times New Roman" w:cs="Times New Roman"/>
          <w:color w:val="000000" w:themeColor="text1"/>
          <w:sz w:val="24"/>
          <w:szCs w:val="24"/>
        </w:rPr>
        <w:t>inşa</w:t>
      </w:r>
      <w:r w:rsidRPr="00A81D9D">
        <w:rPr>
          <w:rFonts w:ascii="Times New Roman" w:hAnsi="Times New Roman" w:cs="Times New Roman"/>
          <w:color w:val="000000" w:themeColor="text1"/>
          <w:sz w:val="24"/>
          <w:szCs w:val="24"/>
        </w:rPr>
        <w:t xml:space="preserve"> edebileceğimiz bir yapı bırakmıştır.  Yaşanmış olanın geleceğin inşasındaki rolünü önemsiyoruz. Bu mirası değerlendirirken, güçlendirirken temel hedefimiz küreselleşen dünyada bütün yeni kavramlardan ve gelişmelerden yararlanarak ama aynı zamanda kendi sosyolojik ve kültürel yapımızı, değer dünyamız dikkate alarak seçim yapıyoruz.</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Her toplantıda olduğu gibi yükseköğretim kurumlarımızda hızla değişen </w:t>
      </w:r>
      <w:r w:rsidRPr="00A81D9D">
        <w:rPr>
          <w:rFonts w:ascii="Times New Roman" w:hAnsi="Times New Roman" w:cs="Times New Roman"/>
          <w:b/>
          <w:color w:val="000000" w:themeColor="text1"/>
          <w:sz w:val="24"/>
          <w:szCs w:val="24"/>
        </w:rPr>
        <w:t>sayısal verilerle</w:t>
      </w:r>
      <w:r w:rsidRPr="00A81D9D">
        <w:rPr>
          <w:rFonts w:ascii="Times New Roman" w:hAnsi="Times New Roman" w:cs="Times New Roman"/>
          <w:color w:val="000000" w:themeColor="text1"/>
          <w:sz w:val="24"/>
          <w:szCs w:val="24"/>
        </w:rPr>
        <w:t xml:space="preserve"> başlamak isterim: </w:t>
      </w:r>
    </w:p>
    <w:p w:rsidR="007147F1" w:rsidRPr="00A81D9D" w:rsidRDefault="007147F1" w:rsidP="005602F9">
      <w:pPr>
        <w:spacing w:after="0" w:line="240" w:lineRule="auto"/>
        <w:jc w:val="both"/>
        <w:rPr>
          <w:rFonts w:ascii="Times New Roman" w:hAnsi="Times New Roman" w:cs="Times New Roman"/>
          <w:b/>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207 yükseköğretim kurumumuzda</w:t>
      </w:r>
      <w:r w:rsidRPr="00A81D9D">
        <w:rPr>
          <w:rFonts w:ascii="Times New Roman" w:hAnsi="Times New Roman" w:cs="Times New Roman"/>
          <w:b/>
          <w:color w:val="000000" w:themeColor="text1"/>
          <w:sz w:val="24"/>
          <w:szCs w:val="24"/>
        </w:rPr>
        <w:t xml:space="preserve"> </w:t>
      </w:r>
      <w:r w:rsidRPr="00A81D9D">
        <w:rPr>
          <w:rFonts w:ascii="Times New Roman" w:hAnsi="Times New Roman" w:cs="Times New Roman"/>
          <w:color w:val="000000" w:themeColor="text1"/>
          <w:sz w:val="24"/>
          <w:szCs w:val="24"/>
        </w:rPr>
        <w:t xml:space="preserve">7 milyon 416 bin öğrenci, 82 bin 129’u öğretim üyesi olmak üzere toplam 167 bin 312 öğretim elemanı bulunuyor.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Yeni YÖK kavramı başlığı altında üniversitelerimiz ile ülkemizin sürdürülebilir kalkınma süreçlerine çok ciddi katkılar veren projeler yürütüyoruz. Bu kapsayıcı ve sürdürülebilir projelere her eğitim yılının başında yeni çalışmalar da ekleniyor.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lastRenderedPageBreak/>
        <w:t xml:space="preserve">Yükseköğretim alanında bulunan 7 milyon 400 bin öğrencinin 3 milyon 900 bini erkek, yaklaşık 3 milyon 500 bini ise kız öğrencilerden oluşmaktadır.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167 bin 312 öğretim elemanımız içinde ise 82 bin 129 öğretim üyemiz bulunuyor.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proofErr w:type="spellStart"/>
      <w:r w:rsidRPr="00A81D9D">
        <w:rPr>
          <w:rFonts w:ascii="Times New Roman" w:hAnsi="Times New Roman" w:cs="Times New Roman"/>
          <w:color w:val="000000" w:themeColor="text1"/>
          <w:sz w:val="24"/>
          <w:szCs w:val="24"/>
        </w:rPr>
        <w:t>MYO’lara</w:t>
      </w:r>
      <w:proofErr w:type="spellEnd"/>
      <w:r w:rsidRPr="00A81D9D">
        <w:rPr>
          <w:rFonts w:ascii="Times New Roman" w:hAnsi="Times New Roman" w:cs="Times New Roman"/>
          <w:color w:val="000000" w:themeColor="text1"/>
          <w:sz w:val="24"/>
          <w:szCs w:val="24"/>
        </w:rPr>
        <w:t xml:space="preserve"> baktığımızda toplamda 955 bin 81 öğrencimiz bulunuyor.  Kız öğrencilerin oranının %42, erkek öğrencilerin oranının ise %58 düzeyinde olduğunu görüyoruz.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Yeni YÖK’ün en önemli projelerinden de söz etmek isterim.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Son 10 yılda dünyada ve “Yeni YÖK” </w:t>
      </w:r>
      <w:proofErr w:type="gramStart"/>
      <w:r w:rsidRPr="00A81D9D">
        <w:rPr>
          <w:rFonts w:ascii="Times New Roman" w:hAnsi="Times New Roman" w:cs="Times New Roman"/>
          <w:color w:val="000000" w:themeColor="text1"/>
          <w:sz w:val="24"/>
          <w:szCs w:val="24"/>
        </w:rPr>
        <w:t>konseptinde</w:t>
      </w:r>
      <w:proofErr w:type="gramEnd"/>
      <w:r w:rsidRPr="00A81D9D">
        <w:rPr>
          <w:rFonts w:ascii="Times New Roman" w:hAnsi="Times New Roman" w:cs="Times New Roman"/>
          <w:color w:val="000000" w:themeColor="text1"/>
          <w:sz w:val="24"/>
          <w:szCs w:val="24"/>
        </w:rPr>
        <w:t xml:space="preserve"> başlattığımız çalışmalar </w:t>
      </w:r>
      <w:r w:rsidR="00D653E9" w:rsidRPr="00A81D9D">
        <w:rPr>
          <w:rFonts w:ascii="Times New Roman" w:hAnsi="Times New Roman" w:cs="Times New Roman"/>
          <w:color w:val="000000" w:themeColor="text1"/>
          <w:sz w:val="24"/>
          <w:szCs w:val="24"/>
        </w:rPr>
        <w:t>kapsamında Yükseköğretim Kurulu</w:t>
      </w:r>
      <w:r w:rsidRPr="00A81D9D">
        <w:rPr>
          <w:rFonts w:ascii="Times New Roman" w:hAnsi="Times New Roman" w:cs="Times New Roman"/>
          <w:color w:val="000000" w:themeColor="text1"/>
          <w:sz w:val="24"/>
          <w:szCs w:val="24"/>
        </w:rPr>
        <w:t xml:space="preserve">nda üniversitelerin bölgesel kalkınmada değişen rolü üzerinde önemle durmaktayız. Bu kapsamda;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D653E9">
      <w:pPr>
        <w:pStyle w:val="ListeParagraf"/>
        <w:numPr>
          <w:ilvl w:val="0"/>
          <w:numId w:val="3"/>
        </w:numPr>
        <w:spacing w:after="0" w:line="240" w:lineRule="auto"/>
        <w:ind w:left="340"/>
        <w:jc w:val="both"/>
        <w:rPr>
          <w:rFonts w:ascii="Times New Roman" w:hAnsi="Times New Roman" w:cs="Times New Roman"/>
          <w:color w:val="000000" w:themeColor="text1"/>
          <w:sz w:val="24"/>
          <w:szCs w:val="24"/>
        </w:rPr>
      </w:pPr>
      <w:r w:rsidRPr="00A81D9D">
        <w:rPr>
          <w:rFonts w:ascii="Times New Roman" w:hAnsi="Times New Roman" w:cs="Times New Roman"/>
          <w:b/>
          <w:color w:val="000000" w:themeColor="text1"/>
          <w:sz w:val="24"/>
          <w:szCs w:val="24"/>
        </w:rPr>
        <w:t xml:space="preserve">Çeşitlilik-Misyon farklılaşması ve ihtisaslaşma: </w:t>
      </w:r>
      <w:r w:rsidRPr="00A81D9D">
        <w:rPr>
          <w:rFonts w:ascii="Times New Roman" w:hAnsi="Times New Roman" w:cs="Times New Roman"/>
          <w:color w:val="000000" w:themeColor="text1"/>
          <w:sz w:val="24"/>
          <w:szCs w:val="24"/>
        </w:rPr>
        <w:t xml:space="preserve">Yükseköğretimde ihtisaslaşmayı iki kavramda uyguladık. Bu programa </w:t>
      </w:r>
      <w:proofErr w:type="spellStart"/>
      <w:r w:rsidRPr="00A81D9D">
        <w:rPr>
          <w:rFonts w:ascii="Times New Roman" w:hAnsi="Times New Roman" w:cs="Times New Roman"/>
          <w:color w:val="000000" w:themeColor="text1"/>
          <w:sz w:val="24"/>
          <w:szCs w:val="24"/>
        </w:rPr>
        <w:t>TÜBİTAK’da</w:t>
      </w:r>
      <w:proofErr w:type="spellEnd"/>
      <w:r w:rsidRPr="00A81D9D">
        <w:rPr>
          <w:rFonts w:ascii="Times New Roman" w:hAnsi="Times New Roman" w:cs="Times New Roman"/>
          <w:color w:val="000000" w:themeColor="text1"/>
          <w:sz w:val="24"/>
          <w:szCs w:val="24"/>
        </w:rPr>
        <w:t xml:space="preserve"> destek vermeye başladı. </w:t>
      </w:r>
    </w:p>
    <w:p w:rsidR="005602F9" w:rsidRPr="00A81D9D" w:rsidRDefault="005602F9" w:rsidP="00D653E9">
      <w:pPr>
        <w:spacing w:after="0" w:line="240" w:lineRule="auto"/>
        <w:ind w:left="340"/>
        <w:jc w:val="both"/>
        <w:rPr>
          <w:rFonts w:ascii="Times New Roman" w:hAnsi="Times New Roman" w:cs="Times New Roman"/>
          <w:color w:val="000000" w:themeColor="text1"/>
          <w:sz w:val="24"/>
          <w:szCs w:val="24"/>
        </w:rPr>
      </w:pPr>
    </w:p>
    <w:p w:rsidR="005602F9" w:rsidRPr="00A81D9D" w:rsidRDefault="007147F1" w:rsidP="00D653E9">
      <w:pPr>
        <w:pStyle w:val="ListeParagraf"/>
        <w:numPr>
          <w:ilvl w:val="0"/>
          <w:numId w:val="2"/>
        </w:numPr>
        <w:spacing w:after="0" w:line="240" w:lineRule="auto"/>
        <w:ind w:left="700"/>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Bölgesel Kalkınma Odaklı</w:t>
      </w:r>
      <w:r w:rsidRPr="00A81D9D">
        <w:rPr>
          <w:rFonts w:ascii="Times New Roman" w:hAnsi="Times New Roman" w:cs="Times New Roman"/>
          <w:b/>
          <w:color w:val="000000" w:themeColor="text1"/>
          <w:sz w:val="24"/>
          <w:szCs w:val="24"/>
        </w:rPr>
        <w:t xml:space="preserve"> </w:t>
      </w:r>
      <w:r w:rsidRPr="00A81D9D">
        <w:rPr>
          <w:rFonts w:ascii="Times New Roman" w:hAnsi="Times New Roman" w:cs="Times New Roman"/>
          <w:color w:val="000000" w:themeColor="text1"/>
          <w:sz w:val="24"/>
          <w:szCs w:val="24"/>
        </w:rPr>
        <w:t xml:space="preserve">Üniversiteler (10 Üniversite) </w:t>
      </w:r>
    </w:p>
    <w:p w:rsidR="007147F1" w:rsidRPr="00A81D9D" w:rsidRDefault="007147F1" w:rsidP="00D653E9">
      <w:pPr>
        <w:pStyle w:val="ListeParagraf"/>
        <w:numPr>
          <w:ilvl w:val="0"/>
          <w:numId w:val="2"/>
        </w:numPr>
        <w:spacing w:after="0" w:line="240" w:lineRule="auto"/>
        <w:ind w:left="700"/>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Araştırma Üniversiteleri (11 asıl, 5 aday üniversitemiz) bu kategoride yer almaktadır. </w:t>
      </w:r>
    </w:p>
    <w:p w:rsidR="007147F1" w:rsidRPr="00A81D9D" w:rsidRDefault="007147F1" w:rsidP="00D653E9">
      <w:pPr>
        <w:pStyle w:val="ListeParagraf"/>
        <w:spacing w:after="0" w:line="240" w:lineRule="auto"/>
        <w:ind w:left="340"/>
        <w:jc w:val="both"/>
        <w:rPr>
          <w:rFonts w:ascii="Times New Roman" w:hAnsi="Times New Roman" w:cs="Times New Roman"/>
          <w:color w:val="000000" w:themeColor="text1"/>
          <w:sz w:val="24"/>
          <w:szCs w:val="24"/>
        </w:rPr>
      </w:pPr>
    </w:p>
    <w:p w:rsidR="007147F1" w:rsidRPr="00A81D9D" w:rsidRDefault="007147F1" w:rsidP="00D653E9">
      <w:pPr>
        <w:pStyle w:val="ListeParagraf"/>
        <w:numPr>
          <w:ilvl w:val="0"/>
          <w:numId w:val="5"/>
        </w:numPr>
        <w:spacing w:after="0" w:line="240" w:lineRule="auto"/>
        <w:ind w:left="340"/>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İdari ve Mal</w:t>
      </w:r>
      <w:r w:rsidR="00D653E9" w:rsidRPr="00A81D9D">
        <w:rPr>
          <w:rFonts w:ascii="Times New Roman" w:hAnsi="Times New Roman" w:cs="Times New Roman"/>
          <w:b/>
          <w:color w:val="000000" w:themeColor="text1"/>
          <w:sz w:val="24"/>
          <w:szCs w:val="24"/>
        </w:rPr>
        <w:t>i Açıdan Bağımsız Kalite Kurulu</w:t>
      </w:r>
      <w:r w:rsidRPr="00A81D9D">
        <w:rPr>
          <w:rFonts w:ascii="Times New Roman" w:hAnsi="Times New Roman" w:cs="Times New Roman"/>
          <w:b/>
          <w:color w:val="000000" w:themeColor="text1"/>
          <w:sz w:val="24"/>
          <w:szCs w:val="24"/>
        </w:rPr>
        <w:t>nun Kurulması:</w:t>
      </w:r>
      <w:r w:rsidRPr="00A81D9D">
        <w:rPr>
          <w:rFonts w:ascii="Times New Roman" w:hAnsi="Times New Roman" w:cs="Times New Roman"/>
          <w:color w:val="000000" w:themeColor="text1"/>
          <w:sz w:val="24"/>
          <w:szCs w:val="24"/>
        </w:rPr>
        <w:t xml:space="preserve"> Aldığımız bütün kararlarla, çalışmalarımızla yerel ve küresel ölçekte rekabetçi bir yükseköğretim sistemi anlayışıyla hareket ediyoruz. Yükseköğretimde </w:t>
      </w:r>
      <w:r w:rsidRPr="00A81D9D">
        <w:rPr>
          <w:rFonts w:ascii="Times New Roman" w:eastAsia="Calibri" w:hAnsi="Times New Roman" w:cs="Times New Roman"/>
          <w:color w:val="000000" w:themeColor="text1"/>
          <w:sz w:val="24"/>
          <w:szCs w:val="24"/>
        </w:rPr>
        <w:t xml:space="preserve">yapısal değişim niteliğinde gerçekleştirdiğimiz </w:t>
      </w:r>
      <w:r w:rsidRPr="00A81D9D">
        <w:rPr>
          <w:rFonts w:ascii="Times New Roman" w:eastAsia="Calibri" w:hAnsi="Times New Roman" w:cs="Times New Roman"/>
          <w:b/>
          <w:color w:val="000000" w:themeColor="text1"/>
          <w:sz w:val="24"/>
          <w:szCs w:val="24"/>
        </w:rPr>
        <w:t>en önemli projelerimizden biri</w:t>
      </w:r>
      <w:r w:rsidRPr="00A81D9D">
        <w:rPr>
          <w:rFonts w:ascii="Times New Roman" w:eastAsia="Calibri" w:hAnsi="Times New Roman" w:cs="Times New Roman"/>
          <w:color w:val="000000" w:themeColor="text1"/>
          <w:sz w:val="24"/>
          <w:szCs w:val="24"/>
        </w:rPr>
        <w:t xml:space="preserve"> uzun </w:t>
      </w:r>
      <w:r w:rsidRPr="00A81D9D">
        <w:rPr>
          <w:rFonts w:ascii="Times New Roman" w:hAnsi="Times New Roman" w:cs="Times New Roman"/>
          <w:color w:val="000000" w:themeColor="text1"/>
          <w:sz w:val="24"/>
          <w:szCs w:val="24"/>
        </w:rPr>
        <w:t xml:space="preserve">yıllardır konuşulan ve bir türlü gerçekleştirilemeyen </w:t>
      </w:r>
      <w:r w:rsidRPr="00A81D9D">
        <w:rPr>
          <w:rFonts w:ascii="Times New Roman" w:eastAsia="Calibri" w:hAnsi="Times New Roman" w:cs="Times New Roman"/>
          <w:b/>
          <w:color w:val="000000" w:themeColor="text1"/>
          <w:sz w:val="24"/>
          <w:szCs w:val="24"/>
        </w:rPr>
        <w:t xml:space="preserve">idari ve mali açıdan </w:t>
      </w:r>
      <w:r w:rsidRPr="00A81D9D">
        <w:rPr>
          <w:rFonts w:ascii="Times New Roman" w:hAnsi="Times New Roman" w:cs="Times New Roman"/>
          <w:b/>
          <w:color w:val="000000" w:themeColor="text1"/>
          <w:sz w:val="24"/>
          <w:szCs w:val="24"/>
        </w:rPr>
        <w:t xml:space="preserve">tam bağımsız </w:t>
      </w:r>
      <w:r w:rsidR="00D653E9" w:rsidRPr="00A81D9D">
        <w:rPr>
          <w:rFonts w:ascii="Times New Roman" w:hAnsi="Times New Roman" w:cs="Times New Roman"/>
          <w:b/>
          <w:color w:val="000000" w:themeColor="text1"/>
          <w:sz w:val="24"/>
          <w:szCs w:val="24"/>
        </w:rPr>
        <w:t>bir Yükseköğretim Kalite Kurulu</w:t>
      </w:r>
      <w:r w:rsidRPr="00A81D9D">
        <w:rPr>
          <w:rFonts w:ascii="Times New Roman" w:hAnsi="Times New Roman" w:cs="Times New Roman"/>
          <w:b/>
          <w:color w:val="000000" w:themeColor="text1"/>
          <w:sz w:val="24"/>
          <w:szCs w:val="24"/>
        </w:rPr>
        <w:t>nun kurulması idi,</w:t>
      </w:r>
      <w:r w:rsidRPr="00A81D9D">
        <w:rPr>
          <w:rFonts w:ascii="Times New Roman" w:hAnsi="Times New Roman" w:cs="Times New Roman"/>
          <w:color w:val="000000" w:themeColor="text1"/>
          <w:sz w:val="24"/>
          <w:szCs w:val="24"/>
        </w:rPr>
        <w:t xml:space="preserve"> </w:t>
      </w:r>
      <w:r w:rsidR="001B2211" w:rsidRPr="00A81D9D">
        <w:rPr>
          <w:rFonts w:ascii="Times New Roman" w:hAnsi="Times New Roman" w:cs="Times New Roman"/>
          <w:color w:val="000000" w:themeColor="text1"/>
          <w:sz w:val="24"/>
          <w:szCs w:val="24"/>
        </w:rPr>
        <w:t xml:space="preserve">YÖK’ün girişimleri ile bu Kurul </w:t>
      </w:r>
      <w:r w:rsidR="001B2211" w:rsidRPr="00A81D9D">
        <w:rPr>
          <w:rFonts w:ascii="Times New Roman" w:hAnsi="Times New Roman" w:cs="Times New Roman"/>
          <w:b/>
          <w:color w:val="000000" w:themeColor="text1"/>
          <w:sz w:val="24"/>
          <w:szCs w:val="24"/>
        </w:rPr>
        <w:t>kuruldu ve</w:t>
      </w:r>
      <w:r w:rsidRPr="00A81D9D">
        <w:rPr>
          <w:rFonts w:ascii="Times New Roman" w:hAnsi="Times New Roman" w:cs="Times New Roman"/>
          <w:b/>
          <w:color w:val="000000" w:themeColor="text1"/>
          <w:sz w:val="24"/>
          <w:szCs w:val="24"/>
        </w:rPr>
        <w:t xml:space="preserve"> çalışmaya başladı. </w:t>
      </w:r>
    </w:p>
    <w:p w:rsidR="007147F1" w:rsidRPr="00A81D9D" w:rsidRDefault="007147F1" w:rsidP="00D653E9">
      <w:pPr>
        <w:pStyle w:val="ListeParagraf"/>
        <w:spacing w:after="0" w:line="240" w:lineRule="auto"/>
        <w:ind w:left="340"/>
        <w:jc w:val="both"/>
        <w:rPr>
          <w:rFonts w:ascii="Times New Roman" w:hAnsi="Times New Roman" w:cs="Times New Roman"/>
          <w:b/>
          <w:color w:val="000000" w:themeColor="text1"/>
          <w:sz w:val="24"/>
          <w:szCs w:val="24"/>
        </w:rPr>
      </w:pPr>
    </w:p>
    <w:p w:rsidR="007147F1" w:rsidRPr="00A81D9D" w:rsidRDefault="007147F1" w:rsidP="00D653E9">
      <w:pPr>
        <w:pStyle w:val="ListeParagraf"/>
        <w:numPr>
          <w:ilvl w:val="0"/>
          <w:numId w:val="5"/>
        </w:numPr>
        <w:spacing w:after="0" w:line="240" w:lineRule="auto"/>
        <w:ind w:left="340"/>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 xml:space="preserve">Üçüncü </w:t>
      </w:r>
      <w:r w:rsidRPr="00A81D9D">
        <w:rPr>
          <w:rFonts w:ascii="Times New Roman" w:hAnsi="Times New Roman" w:cs="Times New Roman"/>
          <w:color w:val="000000" w:themeColor="text1"/>
          <w:sz w:val="24"/>
          <w:szCs w:val="24"/>
        </w:rPr>
        <w:t xml:space="preserve">projemiz hedef odaklı </w:t>
      </w:r>
      <w:proofErr w:type="spellStart"/>
      <w:r w:rsidRPr="00A81D9D">
        <w:rPr>
          <w:rFonts w:ascii="Times New Roman" w:hAnsi="Times New Roman" w:cs="Times New Roman"/>
          <w:color w:val="000000" w:themeColor="text1"/>
          <w:sz w:val="24"/>
          <w:szCs w:val="24"/>
        </w:rPr>
        <w:t>uluslar</w:t>
      </w:r>
      <w:r w:rsidR="00D653E9" w:rsidRPr="00A81D9D">
        <w:rPr>
          <w:rFonts w:ascii="Times New Roman" w:hAnsi="Times New Roman" w:cs="Times New Roman"/>
          <w:color w:val="000000" w:themeColor="text1"/>
          <w:sz w:val="24"/>
          <w:szCs w:val="24"/>
        </w:rPr>
        <w:t>ar</w:t>
      </w:r>
      <w:r w:rsidRPr="00A81D9D">
        <w:rPr>
          <w:rFonts w:ascii="Times New Roman" w:hAnsi="Times New Roman" w:cs="Times New Roman"/>
          <w:color w:val="000000" w:themeColor="text1"/>
          <w:sz w:val="24"/>
          <w:szCs w:val="24"/>
        </w:rPr>
        <w:t>asılaşma</w:t>
      </w:r>
      <w:proofErr w:type="spellEnd"/>
      <w:r w:rsidRPr="00A81D9D">
        <w:rPr>
          <w:rFonts w:ascii="Times New Roman" w:hAnsi="Times New Roman" w:cs="Times New Roman"/>
          <w:color w:val="000000" w:themeColor="text1"/>
          <w:sz w:val="24"/>
          <w:szCs w:val="24"/>
        </w:rPr>
        <w:t xml:space="preserve"> idi. 2014 senesinde yabancı uyruklu öğrenci sayımız </w:t>
      </w:r>
      <w:r w:rsidRPr="00A81D9D">
        <w:rPr>
          <w:rFonts w:ascii="Times New Roman" w:hAnsi="Times New Roman" w:cs="Times New Roman"/>
          <w:b/>
          <w:color w:val="000000" w:themeColor="text1"/>
          <w:sz w:val="24"/>
          <w:szCs w:val="24"/>
        </w:rPr>
        <w:t>48 binlerde iken</w:t>
      </w:r>
      <w:r w:rsidRPr="00A81D9D">
        <w:rPr>
          <w:rFonts w:ascii="Times New Roman" w:hAnsi="Times New Roman" w:cs="Times New Roman"/>
          <w:color w:val="000000" w:themeColor="text1"/>
          <w:sz w:val="24"/>
          <w:szCs w:val="24"/>
        </w:rPr>
        <w:t xml:space="preserve"> </w:t>
      </w:r>
      <w:r w:rsidRPr="00A81D9D">
        <w:rPr>
          <w:rFonts w:ascii="Times New Roman" w:hAnsi="Times New Roman" w:cs="Times New Roman"/>
          <w:b/>
          <w:color w:val="000000" w:themeColor="text1"/>
          <w:sz w:val="24"/>
          <w:szCs w:val="24"/>
        </w:rPr>
        <w:t>150 bine ulaştı.</w:t>
      </w:r>
      <w:r w:rsidRPr="00A81D9D">
        <w:rPr>
          <w:rFonts w:ascii="Times New Roman" w:hAnsi="Times New Roman" w:cs="Times New Roman"/>
          <w:color w:val="000000" w:themeColor="text1"/>
          <w:sz w:val="24"/>
          <w:szCs w:val="24"/>
        </w:rPr>
        <w:t xml:space="preserve"> Yabancı uyruklu öğrenci sayımızdaki artış son yıllardaki Avrupa’daki yabancı öğrenci sayısı artış oranlarının en iyisi ve bizim için gurur vericidir. Bu sonuç aslında ülkemizin uluslararası arenada görünürlüğüne de katkı sağlamaktadır. 1982 yılından Kasım 2014 tarihine kadar yani 32 yılda YÖK’ün bakan düzeyinde </w:t>
      </w:r>
      <w:r w:rsidRPr="00A81D9D">
        <w:rPr>
          <w:rFonts w:ascii="Times New Roman" w:hAnsi="Times New Roman" w:cs="Times New Roman"/>
          <w:b/>
          <w:color w:val="000000" w:themeColor="text1"/>
          <w:sz w:val="24"/>
          <w:szCs w:val="24"/>
        </w:rPr>
        <w:t>15 ülke ile mutabakat zaptı</w:t>
      </w:r>
      <w:r w:rsidRPr="00A81D9D">
        <w:rPr>
          <w:rFonts w:ascii="Times New Roman" w:hAnsi="Times New Roman" w:cs="Times New Roman"/>
          <w:color w:val="000000" w:themeColor="text1"/>
          <w:sz w:val="24"/>
          <w:szCs w:val="24"/>
        </w:rPr>
        <w:t xml:space="preserve"> vardı, şimdi ise </w:t>
      </w:r>
      <w:r w:rsidRPr="00A81D9D">
        <w:rPr>
          <w:rFonts w:ascii="Times New Roman" w:hAnsi="Times New Roman" w:cs="Times New Roman"/>
          <w:b/>
          <w:color w:val="000000" w:themeColor="text1"/>
          <w:sz w:val="24"/>
          <w:szCs w:val="24"/>
        </w:rPr>
        <w:t>34 ülke ile mutabakat zaptımız</w:t>
      </w:r>
      <w:r w:rsidRPr="00A81D9D">
        <w:rPr>
          <w:rFonts w:ascii="Times New Roman" w:hAnsi="Times New Roman" w:cs="Times New Roman"/>
          <w:color w:val="000000" w:themeColor="text1"/>
          <w:sz w:val="24"/>
          <w:szCs w:val="24"/>
        </w:rPr>
        <w:t xml:space="preserve"> var. Bu mutabakat zabıtları sadece iyi niyet beyanı olmayıp tanınan üniversitelerimizin sayısını artırdı, yabancı öğrenci sayısını artırdı, ortak programları artırdı. </w:t>
      </w:r>
    </w:p>
    <w:p w:rsidR="007147F1" w:rsidRPr="00A81D9D" w:rsidRDefault="007147F1" w:rsidP="00D653E9">
      <w:pPr>
        <w:pStyle w:val="ListeParagraf"/>
        <w:spacing w:after="0" w:line="240" w:lineRule="auto"/>
        <w:ind w:left="340"/>
        <w:rPr>
          <w:rFonts w:ascii="Times New Roman" w:hAnsi="Times New Roman" w:cs="Times New Roman"/>
          <w:b/>
          <w:color w:val="000000" w:themeColor="text1"/>
          <w:sz w:val="24"/>
          <w:szCs w:val="24"/>
        </w:rPr>
      </w:pPr>
    </w:p>
    <w:p w:rsidR="007147F1" w:rsidRPr="00A81D9D" w:rsidRDefault="007147F1" w:rsidP="00D653E9">
      <w:pPr>
        <w:pStyle w:val="ListeParagraf"/>
        <w:numPr>
          <w:ilvl w:val="0"/>
          <w:numId w:val="5"/>
        </w:numPr>
        <w:spacing w:after="0" w:line="240" w:lineRule="auto"/>
        <w:ind w:left="340"/>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Dördüncü</w:t>
      </w:r>
      <w:r w:rsidRPr="00A81D9D">
        <w:rPr>
          <w:rFonts w:ascii="Times New Roman" w:hAnsi="Times New Roman" w:cs="Times New Roman"/>
          <w:color w:val="000000" w:themeColor="text1"/>
          <w:sz w:val="24"/>
          <w:szCs w:val="24"/>
        </w:rPr>
        <w:t xml:space="preserve"> gurur duyduğumuz proje ise doktora programlarına farklı bir </w:t>
      </w:r>
      <w:proofErr w:type="gramStart"/>
      <w:r w:rsidRPr="00A81D9D">
        <w:rPr>
          <w:rFonts w:ascii="Times New Roman" w:hAnsi="Times New Roman" w:cs="Times New Roman"/>
          <w:color w:val="000000" w:themeColor="text1"/>
          <w:sz w:val="24"/>
          <w:szCs w:val="24"/>
        </w:rPr>
        <w:t>vizyon</w:t>
      </w:r>
      <w:proofErr w:type="gramEnd"/>
      <w:r w:rsidRPr="00A81D9D">
        <w:rPr>
          <w:rFonts w:ascii="Times New Roman" w:hAnsi="Times New Roman" w:cs="Times New Roman"/>
          <w:color w:val="000000" w:themeColor="text1"/>
          <w:sz w:val="24"/>
          <w:szCs w:val="24"/>
        </w:rPr>
        <w:t xml:space="preserve"> kazandırdığımız YÖK-</w:t>
      </w:r>
      <w:r w:rsidRPr="00A81D9D">
        <w:rPr>
          <w:rFonts w:ascii="Times New Roman" w:hAnsi="Times New Roman" w:cs="Times New Roman"/>
          <w:b/>
          <w:color w:val="000000" w:themeColor="text1"/>
          <w:sz w:val="24"/>
          <w:szCs w:val="24"/>
        </w:rPr>
        <w:t xml:space="preserve">100/2000 </w:t>
      </w:r>
      <w:r w:rsidR="001B2211" w:rsidRPr="00A81D9D">
        <w:rPr>
          <w:rFonts w:ascii="Times New Roman" w:hAnsi="Times New Roman" w:cs="Times New Roman"/>
          <w:b/>
          <w:color w:val="000000" w:themeColor="text1"/>
          <w:sz w:val="24"/>
          <w:szCs w:val="24"/>
        </w:rPr>
        <w:t>D</w:t>
      </w:r>
      <w:r w:rsidR="00BC0CB5" w:rsidRPr="00A81D9D">
        <w:rPr>
          <w:rFonts w:ascii="Times New Roman" w:hAnsi="Times New Roman" w:cs="Times New Roman"/>
          <w:b/>
          <w:color w:val="000000" w:themeColor="text1"/>
          <w:sz w:val="24"/>
          <w:szCs w:val="24"/>
        </w:rPr>
        <w:t xml:space="preserve">oktora </w:t>
      </w:r>
      <w:r w:rsidR="001B2211" w:rsidRPr="00A81D9D">
        <w:rPr>
          <w:rFonts w:ascii="Times New Roman" w:hAnsi="Times New Roman" w:cs="Times New Roman"/>
          <w:b/>
          <w:color w:val="000000" w:themeColor="text1"/>
          <w:sz w:val="24"/>
          <w:szCs w:val="24"/>
        </w:rPr>
        <w:t>P</w:t>
      </w:r>
      <w:r w:rsidRPr="00A81D9D">
        <w:rPr>
          <w:rFonts w:ascii="Times New Roman" w:hAnsi="Times New Roman" w:cs="Times New Roman"/>
          <w:b/>
          <w:color w:val="000000" w:themeColor="text1"/>
          <w:sz w:val="24"/>
          <w:szCs w:val="24"/>
        </w:rPr>
        <w:t>rojesidir.</w:t>
      </w:r>
      <w:r w:rsidRPr="00A81D9D">
        <w:rPr>
          <w:rFonts w:ascii="Times New Roman" w:hAnsi="Times New Roman" w:cs="Times New Roman"/>
          <w:color w:val="000000" w:themeColor="text1"/>
          <w:sz w:val="24"/>
          <w:szCs w:val="24"/>
        </w:rPr>
        <w:t xml:space="preserve"> Yükseköğretim sistemimizde bu yapısal değişime önemli katkılar sunacak ve nitelikli bilgi üretimini sağlayacak, üstün araştırma kabiliyetine sahip doktoralı insan kaynağını arttırmak ve aynı zamanda disiplinler arası işbirliklerini güçlendirmek amacıyla konuşmanın ilerleyen kısımlarında tekrar değineceğim </w:t>
      </w:r>
      <w:r w:rsidRPr="00A81D9D">
        <w:rPr>
          <w:rFonts w:ascii="Times New Roman" w:hAnsi="Times New Roman" w:cs="Times New Roman"/>
          <w:b/>
          <w:color w:val="000000" w:themeColor="text1"/>
          <w:sz w:val="24"/>
          <w:szCs w:val="24"/>
        </w:rPr>
        <w:t xml:space="preserve">bu projemizi başlattık. </w:t>
      </w:r>
    </w:p>
    <w:p w:rsidR="005602F9" w:rsidRPr="00A81D9D" w:rsidRDefault="005602F9" w:rsidP="005602F9">
      <w:pPr>
        <w:spacing w:after="0" w:line="240" w:lineRule="auto"/>
        <w:jc w:val="both"/>
        <w:rPr>
          <w:rFonts w:ascii="Times New Roman" w:hAnsi="Times New Roman" w:cs="Times New Roman"/>
          <w:b/>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Burada farklı bir bakış açısı ile toplantımızın da adı olan fırsat penceresi kavramına değinmek isterim. </w:t>
      </w:r>
      <w:r w:rsidRPr="00A81D9D">
        <w:rPr>
          <w:rFonts w:ascii="Times New Roman" w:hAnsi="Times New Roman" w:cs="Times New Roman"/>
          <w:b/>
          <w:color w:val="000000" w:themeColor="text1"/>
          <w:sz w:val="24"/>
          <w:szCs w:val="24"/>
        </w:rPr>
        <w:t>Demografik bir armağan</w:t>
      </w:r>
      <w:r w:rsidRPr="00A81D9D">
        <w:rPr>
          <w:rFonts w:ascii="Times New Roman" w:hAnsi="Times New Roman" w:cs="Times New Roman"/>
          <w:color w:val="000000" w:themeColor="text1"/>
          <w:sz w:val="24"/>
          <w:szCs w:val="24"/>
        </w:rPr>
        <w:t xml:space="preserve"> olarak da değerlendirilen </w:t>
      </w:r>
      <w:r w:rsidRPr="00A81D9D">
        <w:rPr>
          <w:rFonts w:ascii="Times New Roman" w:hAnsi="Times New Roman" w:cs="Times New Roman"/>
          <w:b/>
          <w:color w:val="000000" w:themeColor="text1"/>
          <w:sz w:val="24"/>
          <w:szCs w:val="24"/>
        </w:rPr>
        <w:t>“demografik fırsat penceresi”</w:t>
      </w:r>
      <w:r w:rsidRPr="00A81D9D">
        <w:rPr>
          <w:rFonts w:ascii="Times New Roman" w:hAnsi="Times New Roman" w:cs="Times New Roman"/>
          <w:color w:val="000000" w:themeColor="text1"/>
          <w:sz w:val="24"/>
          <w:szCs w:val="24"/>
        </w:rPr>
        <w:t xml:space="preserve"> kavramı, ekonomik, siyasal ve sosyal boyutları ile ülkelerin geleceğini etkileyen, demografik dönüşüm sürecinde nüfus artış hızı azalıyor iken, çalışma çağındaki nüfusun artması ve yüksek sayılara ulaşması olarak tanımlanmaktadır. </w:t>
      </w: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lastRenderedPageBreak/>
        <w:t xml:space="preserve">Bu nüfus ülkenin ekonomik büyüme potansiyeline ve gelişmesine yol açmakta yani </w:t>
      </w:r>
      <w:r w:rsidRPr="00A81D9D">
        <w:rPr>
          <w:rFonts w:ascii="Times New Roman" w:hAnsi="Times New Roman" w:cs="Times New Roman"/>
          <w:b/>
          <w:color w:val="000000" w:themeColor="text1"/>
          <w:sz w:val="24"/>
          <w:szCs w:val="24"/>
        </w:rPr>
        <w:t xml:space="preserve">demografik temettü </w:t>
      </w:r>
      <w:r w:rsidRPr="00A81D9D">
        <w:rPr>
          <w:rFonts w:ascii="Times New Roman" w:hAnsi="Times New Roman" w:cs="Times New Roman"/>
          <w:color w:val="000000" w:themeColor="text1"/>
          <w:sz w:val="24"/>
          <w:szCs w:val="24"/>
        </w:rPr>
        <w:t xml:space="preserve">için bir temel oluşturmaktadır. Demografik temettü ekonomik büyümeyi sağlayan yatırımlara yönelme, tasarrufu teşvik edici politikalar geliştirmektedir. Türkiye 20. yüzyılın sonu itibari ile bu sürece girmiştir ve yaklaşık olarak 2040-2050 yıllarına kadar da bu aşamada kalacağı öngörülmektedir.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b/>
          <w:color w:val="000000" w:themeColor="text1"/>
          <w:sz w:val="24"/>
          <w:szCs w:val="24"/>
        </w:rPr>
        <w:t>Nüfus verilerimize bakarsak:</w:t>
      </w:r>
      <w:r w:rsidRPr="00A81D9D">
        <w:rPr>
          <w:rFonts w:ascii="Times New Roman" w:hAnsi="Times New Roman" w:cs="Times New Roman"/>
          <w:color w:val="000000" w:themeColor="text1"/>
          <w:sz w:val="24"/>
          <w:szCs w:val="24"/>
        </w:rPr>
        <w:t xml:space="preserve"> </w:t>
      </w:r>
    </w:p>
    <w:p w:rsidR="00D653E9" w:rsidRPr="00A81D9D" w:rsidRDefault="00D653E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Ülkemiz 82 milyonun üzerinde nüfus büyüklüğüne sahiptir. </w:t>
      </w:r>
    </w:p>
    <w:p w:rsidR="007147F1" w:rsidRPr="00A81D9D" w:rsidRDefault="007147F1" w:rsidP="005602F9">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Cinsiyet dağılımı dengelidir. </w:t>
      </w:r>
    </w:p>
    <w:p w:rsidR="007147F1" w:rsidRPr="00A81D9D" w:rsidRDefault="007147F1" w:rsidP="005602F9">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Toplam nüfusun %68’i 15-64 yaşlar arasında çalışma çağındaki nüfustur. </w:t>
      </w:r>
    </w:p>
    <w:p w:rsidR="007147F1" w:rsidRPr="00A81D9D" w:rsidRDefault="007147F1" w:rsidP="005602F9">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%23,4’ü 15 yaşından küçüktür. </w:t>
      </w:r>
    </w:p>
    <w:p w:rsidR="007147F1" w:rsidRPr="00A81D9D" w:rsidRDefault="007147F1" w:rsidP="005602F9">
      <w:pPr>
        <w:pStyle w:val="ListeParagraf"/>
        <w:numPr>
          <w:ilvl w:val="0"/>
          <w:numId w:val="6"/>
        </w:num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65 yaş ve üzeri nüfusun payı ise %9’dur.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Dolayısıyla Türk yükseköğretimi olarak Türkiye’nin yakaladığı </w:t>
      </w:r>
      <w:r w:rsidRPr="00A81D9D">
        <w:rPr>
          <w:rFonts w:ascii="Times New Roman" w:hAnsi="Times New Roman" w:cs="Times New Roman"/>
          <w:b/>
          <w:color w:val="000000" w:themeColor="text1"/>
          <w:sz w:val="24"/>
          <w:szCs w:val="24"/>
        </w:rPr>
        <w:t>demografik fırsat penceresi</w:t>
      </w:r>
      <w:r w:rsidRPr="00A81D9D">
        <w:rPr>
          <w:rFonts w:ascii="Times New Roman" w:hAnsi="Times New Roman" w:cs="Times New Roman"/>
          <w:color w:val="000000" w:themeColor="text1"/>
          <w:sz w:val="24"/>
          <w:szCs w:val="24"/>
        </w:rPr>
        <w:t xml:space="preserve"> avantajını fevkalade iyi değerlendirmemiz gerektiğinin ciddiyetle farkındayız.  Ülkemizdeki çalışma çağındaki bu nüfus; çalışma, üretme ve kazanma potansiyeline sahiptir, toplumsal ve ekonomik gelişmeye daha çok yatırım yapılabilecektir.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Eğitimde nicelik yerine niteliğe yoğunlaşma fırsatımız ortaya çıkmıştır. Yükseköğretim politikalarını oluştururken bu </w:t>
      </w:r>
      <w:r w:rsidRPr="00A81D9D">
        <w:rPr>
          <w:rFonts w:ascii="Times New Roman" w:hAnsi="Times New Roman" w:cs="Times New Roman"/>
          <w:b/>
          <w:color w:val="000000" w:themeColor="text1"/>
          <w:sz w:val="24"/>
          <w:szCs w:val="24"/>
        </w:rPr>
        <w:t>altın çağı</w:t>
      </w:r>
      <w:r w:rsidRPr="00A81D9D">
        <w:rPr>
          <w:rFonts w:ascii="Times New Roman" w:hAnsi="Times New Roman" w:cs="Times New Roman"/>
          <w:color w:val="000000" w:themeColor="text1"/>
          <w:sz w:val="24"/>
          <w:szCs w:val="24"/>
        </w:rPr>
        <w:t xml:space="preserve"> aklımızda tutmaktayız.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Bu </w:t>
      </w:r>
      <w:proofErr w:type="gramStart"/>
      <w:r w:rsidRPr="00A81D9D">
        <w:rPr>
          <w:rFonts w:ascii="Times New Roman" w:hAnsi="Times New Roman" w:cs="Times New Roman"/>
          <w:color w:val="000000" w:themeColor="text1"/>
          <w:sz w:val="24"/>
          <w:szCs w:val="24"/>
        </w:rPr>
        <w:t>profil</w:t>
      </w:r>
      <w:proofErr w:type="gramEnd"/>
      <w:r w:rsidRPr="00A81D9D">
        <w:rPr>
          <w:rFonts w:ascii="Times New Roman" w:hAnsi="Times New Roman" w:cs="Times New Roman"/>
          <w:color w:val="000000" w:themeColor="text1"/>
          <w:sz w:val="24"/>
          <w:szCs w:val="24"/>
        </w:rPr>
        <w:t xml:space="preserve"> bize, mesleki ve teknik eğitime, sosyal değerlere, kimlik oluşturmaya önem vermemiz gereken büyük bir kitleye sahip olduğumuzu göstermektedir.  Geleceğimizin inşası bu grup üzerine yapılacaktır.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 xml:space="preserve">Değerli Hocalarım; </w:t>
      </w:r>
    </w:p>
    <w:p w:rsidR="005602F9" w:rsidRPr="00A81D9D" w:rsidRDefault="005602F9" w:rsidP="005602F9">
      <w:pPr>
        <w:spacing w:after="0" w:line="240" w:lineRule="auto"/>
        <w:jc w:val="both"/>
        <w:rPr>
          <w:rFonts w:ascii="Times New Roman" w:hAnsi="Times New Roman" w:cs="Times New Roman"/>
          <w:b/>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Dünyada hızlı ve hacmi çok yükse</w:t>
      </w:r>
      <w:r w:rsidR="00776BA0">
        <w:rPr>
          <w:rFonts w:ascii="Times New Roman" w:hAnsi="Times New Roman" w:cs="Times New Roman"/>
          <w:color w:val="000000" w:themeColor="text1"/>
          <w:sz w:val="24"/>
          <w:szCs w:val="24"/>
        </w:rPr>
        <w:t>k büyük bir değişim yaşanıyor.</w:t>
      </w:r>
      <w:r w:rsidRPr="00A81D9D">
        <w:rPr>
          <w:rFonts w:ascii="Times New Roman" w:hAnsi="Times New Roman" w:cs="Times New Roman"/>
          <w:color w:val="000000" w:themeColor="text1"/>
          <w:sz w:val="24"/>
          <w:szCs w:val="24"/>
        </w:rPr>
        <w:t xml:space="preserve"> Teknoloji, politikalar, sosyal eğilimler, iklim değişiklikleri, demografik değişiklikler, toplumların yapısını, meslekleri, işleri değiştiriyor. Ülkeler, üniversiteler </w:t>
      </w:r>
      <w:proofErr w:type="spellStart"/>
      <w:r w:rsidRPr="00A81D9D">
        <w:rPr>
          <w:rFonts w:ascii="Times New Roman" w:hAnsi="Times New Roman" w:cs="Times New Roman"/>
          <w:color w:val="000000" w:themeColor="text1"/>
          <w:sz w:val="24"/>
          <w:szCs w:val="24"/>
        </w:rPr>
        <w:t>inovasyon</w:t>
      </w:r>
      <w:proofErr w:type="spellEnd"/>
      <w:r w:rsidRPr="00A81D9D">
        <w:rPr>
          <w:rFonts w:ascii="Times New Roman" w:hAnsi="Times New Roman" w:cs="Times New Roman"/>
          <w:color w:val="000000" w:themeColor="text1"/>
          <w:sz w:val="24"/>
          <w:szCs w:val="24"/>
        </w:rPr>
        <w:t xml:space="preserve"> temelli yüksek değer taşıyan fırsatlar oluşturuyorlar, üretimlere öncülük ediyorlar.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Tam</w:t>
      </w:r>
      <w:r w:rsidR="00E05C80">
        <w:rPr>
          <w:rFonts w:ascii="Times New Roman" w:hAnsi="Times New Roman" w:cs="Times New Roman"/>
          <w:color w:val="000000" w:themeColor="text1"/>
          <w:sz w:val="24"/>
          <w:szCs w:val="24"/>
        </w:rPr>
        <w:t xml:space="preserve"> </w:t>
      </w:r>
      <w:bookmarkStart w:id="0" w:name="_GoBack"/>
      <w:bookmarkEnd w:id="0"/>
      <w:r w:rsidRPr="00A81D9D">
        <w:rPr>
          <w:rFonts w:ascii="Times New Roman" w:hAnsi="Times New Roman" w:cs="Times New Roman"/>
          <w:color w:val="000000" w:themeColor="text1"/>
          <w:sz w:val="24"/>
          <w:szCs w:val="24"/>
        </w:rPr>
        <w:t xml:space="preserve">da bu bağlamdan olmak üzere; </w:t>
      </w:r>
      <w:r w:rsidRPr="00A81D9D">
        <w:rPr>
          <w:rFonts w:ascii="Times New Roman" w:hAnsi="Times New Roman" w:cs="Times New Roman"/>
          <w:b/>
          <w:color w:val="000000" w:themeColor="text1"/>
          <w:sz w:val="24"/>
          <w:szCs w:val="24"/>
        </w:rPr>
        <w:t>Endüstri 4.0</w:t>
      </w:r>
      <w:r w:rsidRPr="00A81D9D">
        <w:rPr>
          <w:rFonts w:ascii="Times New Roman" w:hAnsi="Times New Roman" w:cs="Times New Roman"/>
          <w:color w:val="000000" w:themeColor="text1"/>
          <w:sz w:val="24"/>
          <w:szCs w:val="24"/>
        </w:rPr>
        <w:t xml:space="preserve"> olarak da adlandırılan kavram (ki Sayın Cumhurbaşkanımız bu kavramı yerli ve milli kelimeleri ile birlikte ifade etmektedir), nesnelerin interneti ve yapay zeka gibi yeni nesil teknolojilerin endüstriyel makinelere </w:t>
      </w:r>
      <w:proofErr w:type="gramStart"/>
      <w:r w:rsidRPr="00A81D9D">
        <w:rPr>
          <w:rFonts w:ascii="Times New Roman" w:hAnsi="Times New Roman" w:cs="Times New Roman"/>
          <w:color w:val="000000" w:themeColor="text1"/>
          <w:sz w:val="24"/>
          <w:szCs w:val="24"/>
        </w:rPr>
        <w:t>entegre</w:t>
      </w:r>
      <w:proofErr w:type="gramEnd"/>
      <w:r w:rsidRPr="00A81D9D">
        <w:rPr>
          <w:rFonts w:ascii="Times New Roman" w:hAnsi="Times New Roman" w:cs="Times New Roman"/>
          <w:color w:val="000000" w:themeColor="text1"/>
          <w:sz w:val="24"/>
          <w:szCs w:val="24"/>
        </w:rPr>
        <w:t xml:space="preserve"> edilmesini hedeflemektedir. </w:t>
      </w:r>
      <w:r w:rsidRPr="00A81D9D">
        <w:rPr>
          <w:rFonts w:ascii="Times New Roman" w:hAnsi="Times New Roman" w:cs="Times New Roman"/>
          <w:b/>
          <w:color w:val="000000" w:themeColor="text1"/>
          <w:sz w:val="24"/>
          <w:szCs w:val="24"/>
        </w:rPr>
        <w:t>Her şeyin interneti</w:t>
      </w:r>
      <w:r w:rsidRPr="00A81D9D">
        <w:rPr>
          <w:rFonts w:ascii="Times New Roman" w:hAnsi="Times New Roman" w:cs="Times New Roman"/>
          <w:color w:val="000000" w:themeColor="text1"/>
          <w:sz w:val="24"/>
          <w:szCs w:val="24"/>
        </w:rPr>
        <w:t xml:space="preserve"> olarak da değerlendirebileceğimiz bu çalışmalar, büyük veri analitik araçlarını da kullanarak makineler arasındaki iş birliğinin verimliliğini, ürün ve hizmet kalitesini arttırmak adına yeni üretim metotları oluşturmayı hedeflemektedir.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b/>
          <w:color w:val="000000" w:themeColor="text1"/>
          <w:sz w:val="24"/>
          <w:szCs w:val="24"/>
        </w:rPr>
        <w:t>Böylece birçok yeni meslek tanımı hayatımıza girmektedir.</w:t>
      </w:r>
      <w:r w:rsidRPr="00A81D9D">
        <w:rPr>
          <w:rFonts w:ascii="Times New Roman" w:hAnsi="Times New Roman" w:cs="Times New Roman"/>
          <w:color w:val="000000" w:themeColor="text1"/>
          <w:sz w:val="24"/>
          <w:szCs w:val="24"/>
        </w:rPr>
        <w:t xml:space="preserve"> Ülkeler bu alandaki çalışmalarını endüstriyel internet, ileri üretim programları, akıllı üretim liderliği koalisyonu, toplum </w:t>
      </w:r>
      <w:proofErr w:type="gramStart"/>
      <w:r w:rsidRPr="00A81D9D">
        <w:rPr>
          <w:rFonts w:ascii="Times New Roman" w:hAnsi="Times New Roman" w:cs="Times New Roman"/>
          <w:color w:val="000000" w:themeColor="text1"/>
          <w:sz w:val="24"/>
          <w:szCs w:val="24"/>
        </w:rPr>
        <w:t>5.0</w:t>
      </w:r>
      <w:proofErr w:type="gramEnd"/>
      <w:r w:rsidRPr="00A81D9D">
        <w:rPr>
          <w:rFonts w:ascii="Times New Roman" w:hAnsi="Times New Roman" w:cs="Times New Roman"/>
          <w:color w:val="000000" w:themeColor="text1"/>
          <w:sz w:val="24"/>
          <w:szCs w:val="24"/>
        </w:rPr>
        <w:t xml:space="preserve"> planı ve </w:t>
      </w:r>
      <w:proofErr w:type="spellStart"/>
      <w:r w:rsidRPr="00A81D9D">
        <w:rPr>
          <w:rFonts w:ascii="Times New Roman" w:hAnsi="Times New Roman" w:cs="Times New Roman"/>
          <w:color w:val="000000" w:themeColor="text1"/>
          <w:sz w:val="24"/>
          <w:szCs w:val="24"/>
        </w:rPr>
        <w:t>inovatif</w:t>
      </w:r>
      <w:proofErr w:type="spellEnd"/>
      <w:r w:rsidRPr="00A81D9D">
        <w:rPr>
          <w:rFonts w:ascii="Times New Roman" w:hAnsi="Times New Roman" w:cs="Times New Roman"/>
          <w:color w:val="000000" w:themeColor="text1"/>
          <w:sz w:val="24"/>
          <w:szCs w:val="24"/>
        </w:rPr>
        <w:t xml:space="preserve"> İngiltere gibi isimlerle ilerletmektedirler. Dördüncü sanayi devrimi ile birlikte yapay </w:t>
      </w:r>
      <w:proofErr w:type="gramStart"/>
      <w:r w:rsidRPr="00A81D9D">
        <w:rPr>
          <w:rFonts w:ascii="Times New Roman" w:hAnsi="Times New Roman" w:cs="Times New Roman"/>
          <w:color w:val="000000" w:themeColor="text1"/>
          <w:sz w:val="24"/>
          <w:szCs w:val="24"/>
        </w:rPr>
        <w:t>zeka</w:t>
      </w:r>
      <w:proofErr w:type="gramEnd"/>
      <w:r w:rsidRPr="00A81D9D">
        <w:rPr>
          <w:rFonts w:ascii="Times New Roman" w:hAnsi="Times New Roman" w:cs="Times New Roman"/>
          <w:color w:val="000000" w:themeColor="text1"/>
          <w:sz w:val="24"/>
          <w:szCs w:val="24"/>
        </w:rPr>
        <w:t xml:space="preserve"> ve makine öğrenimi, robotik, </w:t>
      </w:r>
      <w:proofErr w:type="spellStart"/>
      <w:r w:rsidRPr="00A81D9D">
        <w:rPr>
          <w:rFonts w:ascii="Times New Roman" w:hAnsi="Times New Roman" w:cs="Times New Roman"/>
          <w:color w:val="000000" w:themeColor="text1"/>
          <w:sz w:val="24"/>
          <w:szCs w:val="24"/>
        </w:rPr>
        <w:t>nanoteknoloji</w:t>
      </w:r>
      <w:proofErr w:type="spellEnd"/>
      <w:r w:rsidRPr="00A81D9D">
        <w:rPr>
          <w:rFonts w:ascii="Times New Roman" w:hAnsi="Times New Roman" w:cs="Times New Roman"/>
          <w:color w:val="000000" w:themeColor="text1"/>
          <w:sz w:val="24"/>
          <w:szCs w:val="24"/>
        </w:rPr>
        <w:t xml:space="preserve">, genetik ve </w:t>
      </w:r>
      <w:proofErr w:type="spellStart"/>
      <w:r w:rsidRPr="00A81D9D">
        <w:rPr>
          <w:rFonts w:ascii="Times New Roman" w:hAnsi="Times New Roman" w:cs="Times New Roman"/>
          <w:color w:val="000000" w:themeColor="text1"/>
          <w:sz w:val="24"/>
          <w:szCs w:val="24"/>
        </w:rPr>
        <w:t>biyoteknoloji</w:t>
      </w:r>
      <w:proofErr w:type="spellEnd"/>
      <w:r w:rsidRPr="00A81D9D">
        <w:rPr>
          <w:rFonts w:ascii="Times New Roman" w:hAnsi="Times New Roman" w:cs="Times New Roman"/>
          <w:color w:val="000000" w:themeColor="text1"/>
          <w:sz w:val="24"/>
          <w:szCs w:val="24"/>
        </w:rPr>
        <w:t xml:space="preserve"> gibi daha önce ayrışmış olan alanlardaki gelişmeler artık hep birlikte gelişmekte ve birbirlerini güçlendirmektedirler.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Örneğin; yapay </w:t>
      </w:r>
      <w:proofErr w:type="gramStart"/>
      <w:r w:rsidRPr="00A81D9D">
        <w:rPr>
          <w:rFonts w:ascii="Times New Roman" w:hAnsi="Times New Roman" w:cs="Times New Roman"/>
          <w:color w:val="000000" w:themeColor="text1"/>
          <w:sz w:val="24"/>
          <w:szCs w:val="24"/>
        </w:rPr>
        <w:t>zeka</w:t>
      </w:r>
      <w:proofErr w:type="gramEnd"/>
      <w:r w:rsidRPr="00A81D9D">
        <w:rPr>
          <w:rFonts w:ascii="Times New Roman" w:hAnsi="Times New Roman" w:cs="Times New Roman"/>
          <w:color w:val="000000" w:themeColor="text1"/>
          <w:sz w:val="24"/>
          <w:szCs w:val="24"/>
        </w:rPr>
        <w:t xml:space="preserve"> genellikle bilgisayar bilimleri ile ilişkilendirilse de matematik, biyoloji, psikoloji, felsefe ve diğer bilimler ile de yakından ilgilidir. Yapay </w:t>
      </w:r>
      <w:proofErr w:type="gramStart"/>
      <w:r w:rsidRPr="00A81D9D">
        <w:rPr>
          <w:rFonts w:ascii="Times New Roman" w:hAnsi="Times New Roman" w:cs="Times New Roman"/>
          <w:color w:val="000000" w:themeColor="text1"/>
          <w:sz w:val="24"/>
          <w:szCs w:val="24"/>
        </w:rPr>
        <w:t>zekanın</w:t>
      </w:r>
      <w:proofErr w:type="gramEnd"/>
      <w:r w:rsidRPr="00A81D9D">
        <w:rPr>
          <w:rFonts w:ascii="Times New Roman" w:hAnsi="Times New Roman" w:cs="Times New Roman"/>
          <w:color w:val="000000" w:themeColor="text1"/>
          <w:sz w:val="24"/>
          <w:szCs w:val="24"/>
        </w:rPr>
        <w:t xml:space="preserve"> ortaya çıkış nedeni karmaşık görevler için makinelerin davranışlarını geliştirmek olarak tanımlanmaktadır. </w:t>
      </w: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lastRenderedPageBreak/>
        <w:t xml:space="preserve">İş ve akademi dünyasının verilerine göre 2022’ye kadar olan süreçte teknolojiye bağlı gelişen veri analistleri ve veri </w:t>
      </w:r>
      <w:proofErr w:type="spellStart"/>
      <w:r w:rsidRPr="00A81D9D">
        <w:rPr>
          <w:rFonts w:ascii="Times New Roman" w:hAnsi="Times New Roman" w:cs="Times New Roman"/>
          <w:color w:val="000000" w:themeColor="text1"/>
          <w:sz w:val="24"/>
          <w:szCs w:val="24"/>
        </w:rPr>
        <w:t>bilimciliği</w:t>
      </w:r>
      <w:proofErr w:type="spellEnd"/>
      <w:r w:rsidRPr="00A81D9D">
        <w:rPr>
          <w:rFonts w:ascii="Times New Roman" w:hAnsi="Times New Roman" w:cs="Times New Roman"/>
          <w:color w:val="000000" w:themeColor="text1"/>
          <w:sz w:val="24"/>
          <w:szCs w:val="24"/>
        </w:rPr>
        <w:t xml:space="preserve">, yazılım ve uygulama geliştiriciliği, e-ticaret ve sosyal medya uzmanlığı gibi mesleklere talep artacak.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Dünya Ekonomik Forumu’nun 2018 yılı raporunda yer alan araştırmalar, önümüzdeki 4 yıl içinde yapay </w:t>
      </w:r>
      <w:proofErr w:type="gramStart"/>
      <w:r w:rsidRPr="00A81D9D">
        <w:rPr>
          <w:rFonts w:ascii="Times New Roman" w:hAnsi="Times New Roman" w:cs="Times New Roman"/>
          <w:color w:val="000000" w:themeColor="text1"/>
          <w:sz w:val="24"/>
          <w:szCs w:val="24"/>
        </w:rPr>
        <w:t>zeka</w:t>
      </w:r>
      <w:proofErr w:type="gramEnd"/>
      <w:r w:rsidRPr="00A81D9D">
        <w:rPr>
          <w:rFonts w:ascii="Times New Roman" w:hAnsi="Times New Roman" w:cs="Times New Roman"/>
          <w:color w:val="000000" w:themeColor="text1"/>
          <w:sz w:val="24"/>
          <w:szCs w:val="24"/>
        </w:rPr>
        <w:t xml:space="preserve"> ve makine öğrenimi uzmanlığı, büyük veri uzmanlığı, bilgi güvenliği analistliği, insan-makine </w:t>
      </w:r>
      <w:proofErr w:type="spellStart"/>
      <w:r w:rsidRPr="00A81D9D">
        <w:rPr>
          <w:rFonts w:ascii="Times New Roman" w:hAnsi="Times New Roman" w:cs="Times New Roman"/>
          <w:color w:val="000000" w:themeColor="text1"/>
          <w:sz w:val="24"/>
          <w:szCs w:val="24"/>
        </w:rPr>
        <w:t>etkileşimciliği</w:t>
      </w:r>
      <w:proofErr w:type="spellEnd"/>
      <w:r w:rsidRPr="00A81D9D">
        <w:rPr>
          <w:rFonts w:ascii="Times New Roman" w:hAnsi="Times New Roman" w:cs="Times New Roman"/>
          <w:color w:val="000000" w:themeColor="text1"/>
          <w:sz w:val="24"/>
          <w:szCs w:val="24"/>
        </w:rPr>
        <w:t xml:space="preserve"> tasarımı, robotik mühendislikler ve blok zinciri uzmanlığı gibi yeni teknolojileri anlama ve bunları uygulamaya yönelik mesleklerin de ortaya çıkacağını belirtiyor.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Dünya Ekonomik Forumu’nun bu raporu çeşitli şirketlerde </w:t>
      </w:r>
      <w:r w:rsidRPr="00A81D9D">
        <w:rPr>
          <w:rFonts w:ascii="Times New Roman" w:hAnsi="Times New Roman" w:cs="Times New Roman"/>
          <w:b/>
          <w:color w:val="000000" w:themeColor="text1"/>
          <w:sz w:val="24"/>
          <w:szCs w:val="24"/>
        </w:rPr>
        <w:t>on beş milyondan fazla</w:t>
      </w:r>
      <w:r w:rsidRPr="00A81D9D">
        <w:rPr>
          <w:rFonts w:ascii="Times New Roman" w:hAnsi="Times New Roman" w:cs="Times New Roman"/>
          <w:color w:val="000000" w:themeColor="text1"/>
          <w:sz w:val="24"/>
          <w:szCs w:val="24"/>
        </w:rPr>
        <w:t xml:space="preserve"> çalışan ile yaptığı analizlerle ortaya koymuştur.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Bütün bu süreci Muş’ta yapılan bu toplantıda ifade etmemin nedeni; genç ve dinamik nüfusa sahip geleceğe dair iddiaları olan ülkemizin hedeflerine ulaşması, yetiştirdiğimiz nesilleri kaliteli bir eğitim-öğretim sistemi ile buluşturmak ve geleceğe dair hedeflerimizde geç kalmamaktır.  Yine Dünya Ekonomik For</w:t>
      </w:r>
      <w:r w:rsidR="001B2211" w:rsidRPr="00A81D9D">
        <w:rPr>
          <w:rFonts w:ascii="Times New Roman" w:hAnsi="Times New Roman" w:cs="Times New Roman"/>
          <w:color w:val="000000" w:themeColor="text1"/>
          <w:sz w:val="24"/>
          <w:szCs w:val="24"/>
        </w:rPr>
        <w:t>u</w:t>
      </w:r>
      <w:r w:rsidRPr="00A81D9D">
        <w:rPr>
          <w:rFonts w:ascii="Times New Roman" w:hAnsi="Times New Roman" w:cs="Times New Roman"/>
          <w:color w:val="000000" w:themeColor="text1"/>
          <w:sz w:val="24"/>
          <w:szCs w:val="24"/>
        </w:rPr>
        <w:t xml:space="preserve">mu tarafından net olarak tanımlanan: matematik, fen, bilgi ve iletişim teknolojileri, finans ve kültürel okur-yazarlık yeteneklerinde gelişme ana hedef olarak gösterilmektedir. Burada artık, </w:t>
      </w:r>
      <w:r w:rsidRPr="00A81D9D">
        <w:rPr>
          <w:rFonts w:ascii="Times New Roman" w:hAnsi="Times New Roman" w:cs="Times New Roman"/>
          <w:b/>
          <w:color w:val="000000" w:themeColor="text1"/>
          <w:sz w:val="24"/>
          <w:szCs w:val="24"/>
        </w:rPr>
        <w:t>okur-yazarlık kavramının</w:t>
      </w:r>
      <w:r w:rsidRPr="00A81D9D">
        <w:rPr>
          <w:rFonts w:ascii="Times New Roman" w:hAnsi="Times New Roman" w:cs="Times New Roman"/>
          <w:color w:val="000000" w:themeColor="text1"/>
          <w:sz w:val="24"/>
          <w:szCs w:val="24"/>
        </w:rPr>
        <w:t xml:space="preserve"> bilinen anlamından farklı bir mahiyete büründüğünü görmekteyiz. Burada klasik anlamdaki okur-yazarlıktan farklı olarak bilişim, kültür, finans gibi konularda ilgili alanın temel işlemlerini yürütebilmek ifade edilmektedir.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Hem eğitim süresince hem de hayat boyu diğer beceriler arasında sayabileceğimiz iş birliği, uyum, dayanıklılık, sosyal farkındalıklar gibi niteliklere de önem vermeliyiz.</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Yükseköğretim Kurulu olarak var olanlara ilaveten bu yıl çeşitli üniversitelerimizde “Bilgi Güvenliği Teknolo</w:t>
      </w:r>
      <w:r w:rsidR="00D653E9" w:rsidRPr="00A81D9D">
        <w:rPr>
          <w:rFonts w:ascii="Times New Roman" w:hAnsi="Times New Roman" w:cs="Times New Roman"/>
          <w:color w:val="000000" w:themeColor="text1"/>
          <w:sz w:val="24"/>
          <w:szCs w:val="24"/>
        </w:rPr>
        <w:t xml:space="preserve">jisi, Yapay </w:t>
      </w:r>
      <w:proofErr w:type="gramStart"/>
      <w:r w:rsidR="00D653E9" w:rsidRPr="00A81D9D">
        <w:rPr>
          <w:rFonts w:ascii="Times New Roman" w:hAnsi="Times New Roman" w:cs="Times New Roman"/>
          <w:color w:val="000000" w:themeColor="text1"/>
          <w:sz w:val="24"/>
          <w:szCs w:val="24"/>
        </w:rPr>
        <w:t>Zeka</w:t>
      </w:r>
      <w:proofErr w:type="gramEnd"/>
      <w:r w:rsidR="00D653E9" w:rsidRPr="00A81D9D">
        <w:rPr>
          <w:rFonts w:ascii="Times New Roman" w:hAnsi="Times New Roman" w:cs="Times New Roman"/>
          <w:color w:val="000000" w:themeColor="text1"/>
          <w:sz w:val="24"/>
          <w:szCs w:val="24"/>
        </w:rPr>
        <w:t xml:space="preserve"> Mühendisliği</w:t>
      </w:r>
      <w:r w:rsidRPr="00A81D9D">
        <w:rPr>
          <w:rFonts w:ascii="Times New Roman" w:hAnsi="Times New Roman" w:cs="Times New Roman"/>
          <w:color w:val="000000" w:themeColor="text1"/>
          <w:sz w:val="24"/>
          <w:szCs w:val="24"/>
        </w:rPr>
        <w:t xml:space="preserve">” gibi programları başlattık. Gelecek yıl sizlerin de önerileri ile önlisans, lisans ve yüksek lisans programlarında bu programların artacağından eminim.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 xml:space="preserve">Değerli Arkadaşlarım;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Son 10 yılda dünyada ve “Yeni YÖK” </w:t>
      </w:r>
      <w:proofErr w:type="gramStart"/>
      <w:r w:rsidRPr="00A81D9D">
        <w:rPr>
          <w:rFonts w:ascii="Times New Roman" w:hAnsi="Times New Roman" w:cs="Times New Roman"/>
          <w:color w:val="000000" w:themeColor="text1"/>
          <w:sz w:val="24"/>
          <w:szCs w:val="24"/>
        </w:rPr>
        <w:t>konseptinde</w:t>
      </w:r>
      <w:proofErr w:type="gramEnd"/>
      <w:r w:rsidRPr="00A81D9D">
        <w:rPr>
          <w:rFonts w:ascii="Times New Roman" w:hAnsi="Times New Roman" w:cs="Times New Roman"/>
          <w:color w:val="000000" w:themeColor="text1"/>
          <w:sz w:val="24"/>
          <w:szCs w:val="24"/>
        </w:rPr>
        <w:t xml:space="preserve"> başlattığımız çalışmalar k</w:t>
      </w:r>
      <w:r w:rsidR="00D653E9" w:rsidRPr="00A81D9D">
        <w:rPr>
          <w:rFonts w:ascii="Times New Roman" w:hAnsi="Times New Roman" w:cs="Times New Roman"/>
          <w:color w:val="000000" w:themeColor="text1"/>
          <w:sz w:val="24"/>
          <w:szCs w:val="24"/>
        </w:rPr>
        <w:t>apsamında Yükseköğretim Kurulu</w:t>
      </w:r>
      <w:r w:rsidRPr="00A81D9D">
        <w:rPr>
          <w:rFonts w:ascii="Times New Roman" w:hAnsi="Times New Roman" w:cs="Times New Roman"/>
          <w:color w:val="000000" w:themeColor="text1"/>
          <w:sz w:val="24"/>
          <w:szCs w:val="24"/>
        </w:rPr>
        <w:t xml:space="preserve">nda üniversitelerin bölgesel kalkınmada değişen rolü üzerinde önemle durmaktayız. Kurulun başkanı olarak bizzat kendim bu konu ile ilgili tüm çalışmaları takip etmekteyim. Klasik söylemle ifade edersek; </w:t>
      </w:r>
      <w:r w:rsidRPr="00A81D9D">
        <w:rPr>
          <w:rFonts w:ascii="Times New Roman" w:hAnsi="Times New Roman" w:cs="Times New Roman"/>
          <w:b/>
          <w:color w:val="000000" w:themeColor="text1"/>
          <w:sz w:val="24"/>
          <w:szCs w:val="24"/>
        </w:rPr>
        <w:t>üniversitelerin giderek artan bir şekilde bölgesel ve ulusal ekonomiler için önemli bir üretim faktörü haline geldiğini ve bilgi üreten kuruluşlar olarak kalkınma hamlelerinde temel rol oynadığını</w:t>
      </w:r>
      <w:r w:rsidRPr="00A81D9D">
        <w:rPr>
          <w:rFonts w:ascii="Times New Roman" w:hAnsi="Times New Roman" w:cs="Times New Roman"/>
          <w:color w:val="000000" w:themeColor="text1"/>
          <w:sz w:val="24"/>
          <w:szCs w:val="24"/>
        </w:rPr>
        <w:t xml:space="preserve"> biliyoruz. </w:t>
      </w: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Bu salondaki 27 üniversitede toplam </w:t>
      </w:r>
      <w:r w:rsidR="006D71CA" w:rsidRPr="00A81D9D">
        <w:rPr>
          <w:rFonts w:ascii="Times New Roman" w:hAnsi="Times New Roman" w:cs="Times New Roman"/>
          <w:b/>
          <w:color w:val="000000" w:themeColor="text1"/>
          <w:sz w:val="24"/>
          <w:szCs w:val="24"/>
        </w:rPr>
        <w:t>9.863</w:t>
      </w:r>
      <w:r w:rsidRPr="00A81D9D">
        <w:rPr>
          <w:rFonts w:ascii="Times New Roman" w:hAnsi="Times New Roman" w:cs="Times New Roman"/>
          <w:color w:val="000000" w:themeColor="text1"/>
          <w:sz w:val="24"/>
          <w:szCs w:val="24"/>
        </w:rPr>
        <w:t xml:space="preserve"> öğretim </w:t>
      </w:r>
      <w:r w:rsidR="00C815F9" w:rsidRPr="00A81D9D">
        <w:rPr>
          <w:rFonts w:ascii="Times New Roman" w:hAnsi="Times New Roman" w:cs="Times New Roman"/>
          <w:color w:val="000000" w:themeColor="text1"/>
          <w:sz w:val="24"/>
          <w:szCs w:val="24"/>
        </w:rPr>
        <w:t>elemanı</w:t>
      </w:r>
      <w:r w:rsidRPr="00A81D9D">
        <w:rPr>
          <w:rFonts w:ascii="Times New Roman" w:hAnsi="Times New Roman" w:cs="Times New Roman"/>
          <w:color w:val="000000" w:themeColor="text1"/>
          <w:sz w:val="24"/>
          <w:szCs w:val="24"/>
        </w:rPr>
        <w:t xml:space="preserve"> bulunmaktadır. Bu 27 ilin iş dünyası ile akademi dünyasının bir araya gelerek birlikte çalışarak yürütecekleri araştırma yapısının o illerdeki bölgesel kalkınmaya, ekonomik büyümeye ciddi katkılar vermesini bekliyoruz. Bölgesel kalkınmada ana rolün o bölgenin üniversitelerine ve onların yaratacakları ekosisteme, işbirliklerine bağlı olduğu bütün dünyada ısrarla vurgulanan bir kavramdır.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Yükseköğretim Kurulu olarak bölgesel imkânlarımızı ve gelişme alanlarını bir arada değerlendirerek üniversitelerimizin bölgeye hizmetlerinin önem kazanması ve başarılı olması ile ilgili yoğun çalışmalar yapmaktayız. Bu nedenle, bu projenin yürümesinde Sayın valilerimizin, belediye başkanlarımızın, üniversite rektörlerimizin ve öğretim üyelerimizin, </w:t>
      </w:r>
      <w:r w:rsidRPr="00A81D9D">
        <w:rPr>
          <w:rFonts w:ascii="Times New Roman" w:hAnsi="Times New Roman" w:cs="Times New Roman"/>
          <w:color w:val="000000" w:themeColor="text1"/>
          <w:sz w:val="24"/>
          <w:szCs w:val="24"/>
        </w:rPr>
        <w:lastRenderedPageBreak/>
        <w:t xml:space="preserve">bölgesel ve yerel kalkınma ajanslarının sivil toplum kuruluşlarının uyum içinde çalışmasının çok ciddi önemi ve katkısı var. Bu </w:t>
      </w:r>
      <w:r w:rsidRPr="00A81D9D">
        <w:rPr>
          <w:rFonts w:ascii="Times New Roman" w:hAnsi="Times New Roman" w:cs="Times New Roman"/>
          <w:b/>
          <w:color w:val="000000" w:themeColor="text1"/>
          <w:sz w:val="24"/>
          <w:szCs w:val="24"/>
        </w:rPr>
        <w:t>“bir birlikte çalışma projesidir”</w:t>
      </w:r>
      <w:r w:rsidRPr="00A81D9D">
        <w:rPr>
          <w:rFonts w:ascii="Times New Roman" w:hAnsi="Times New Roman" w:cs="Times New Roman"/>
          <w:color w:val="000000" w:themeColor="text1"/>
          <w:sz w:val="24"/>
          <w:szCs w:val="24"/>
        </w:rPr>
        <w:t xml:space="preserve">.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Her bölgenin farklı bir üretim kapasitesi, karşılaştırmalı üstünlükleri, coğrafi karakteristikleri, kurumları, politikaları ve değerleri vardır. 21. Yüzyıl bütün bu çalışmaları </w:t>
      </w:r>
      <w:proofErr w:type="spellStart"/>
      <w:r w:rsidRPr="00A81D9D">
        <w:rPr>
          <w:rFonts w:ascii="Times New Roman" w:hAnsi="Times New Roman" w:cs="Times New Roman"/>
          <w:color w:val="000000" w:themeColor="text1"/>
          <w:sz w:val="24"/>
          <w:szCs w:val="24"/>
        </w:rPr>
        <w:t>sosyo</w:t>
      </w:r>
      <w:proofErr w:type="spellEnd"/>
      <w:r w:rsidRPr="00A81D9D">
        <w:rPr>
          <w:rFonts w:ascii="Times New Roman" w:hAnsi="Times New Roman" w:cs="Times New Roman"/>
          <w:color w:val="000000" w:themeColor="text1"/>
          <w:sz w:val="24"/>
          <w:szCs w:val="24"/>
        </w:rPr>
        <w:t xml:space="preserve">-kültürel ve kurumsal çevreleri de dikkate alarak değerlendirmektedir. Üniversitelerimiz bölgelerinin başarı faktörlerini, üretim faktörlerini inceleyerek nasıl daha üstün bir performans sağlayabileceği konusunda çalışmalar yapmaktadırlar.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Bu çalışmalar sadece ekonomik faktörler üzerinden değil: Cumhurbaşkanlığının hükümet politikaları, bölgesel ve yerel örgütler, kamunun sağladığı danışmanlık hizmetleri, bölgenin büyüme dinamiklerinin desteklenmesi, kamu finansal desteği gibi diğer birçok faktör göz önüne alınarak yürütülmektedir.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Üniversitelerimiz, yalnızca deneyimli, yetenekli ve uzman insanların yetiştiricileri değil aynı zamanda </w:t>
      </w:r>
      <w:r w:rsidRPr="00A81D9D">
        <w:rPr>
          <w:rFonts w:ascii="Times New Roman" w:hAnsi="Times New Roman" w:cs="Times New Roman"/>
          <w:b/>
          <w:color w:val="000000" w:themeColor="text1"/>
          <w:sz w:val="24"/>
          <w:szCs w:val="24"/>
        </w:rPr>
        <w:t>“cazibe merkezleridir.”</w:t>
      </w:r>
      <w:r w:rsidRPr="00A81D9D">
        <w:rPr>
          <w:rFonts w:ascii="Times New Roman" w:hAnsi="Times New Roman" w:cs="Times New Roman"/>
          <w:color w:val="000000" w:themeColor="text1"/>
          <w:sz w:val="24"/>
          <w:szCs w:val="24"/>
        </w:rPr>
        <w:t xml:space="preserve"> Bölgede üniversitelerin varlığı bölgeye yetenekli insanların çekilmesini de kolaylaştırabiliyor.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Değerli Basın Mensupları;</w:t>
      </w:r>
    </w:p>
    <w:p w:rsidR="005602F9" w:rsidRPr="00A81D9D" w:rsidRDefault="005602F9" w:rsidP="005602F9">
      <w:pPr>
        <w:spacing w:after="0" w:line="240" w:lineRule="auto"/>
        <w:jc w:val="both"/>
        <w:rPr>
          <w:rFonts w:ascii="Times New Roman" w:hAnsi="Times New Roman" w:cs="Times New Roman"/>
          <w:b/>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Burada ana nokta üniversitenin yerel düzeydeki araştırma sonuçlarının ilgili özel ve kamu sektörleriyle paylaşılarak bir nevi dönüşüme katılmasının hedeflenmesidir. Bölgesel Kalkınma Ajansları ile daha iyi bir iletişim ağı kurularak </w:t>
      </w:r>
      <w:proofErr w:type="gramStart"/>
      <w:r w:rsidRPr="00A81D9D">
        <w:rPr>
          <w:rFonts w:ascii="Times New Roman" w:hAnsi="Times New Roman" w:cs="Times New Roman"/>
          <w:color w:val="000000" w:themeColor="text1"/>
          <w:sz w:val="24"/>
          <w:szCs w:val="24"/>
        </w:rPr>
        <w:t>sinerji</w:t>
      </w:r>
      <w:proofErr w:type="gramEnd"/>
      <w:r w:rsidRPr="00A81D9D">
        <w:rPr>
          <w:rFonts w:ascii="Times New Roman" w:hAnsi="Times New Roman" w:cs="Times New Roman"/>
          <w:color w:val="000000" w:themeColor="text1"/>
          <w:sz w:val="24"/>
          <w:szCs w:val="24"/>
        </w:rPr>
        <w:t xml:space="preserve"> doğuran bir çalışma yapılması beklenmektedir. Bu alanda seçilmiş olan 10 üniversitemizin çalışmalarının, yerelin ekonomik gelişmesine ve ülkenin sürdürülebilir kalkınma hedeflerine büyük katkı sağlayacağına inanıyorum. </w:t>
      </w:r>
    </w:p>
    <w:p w:rsidR="005602F9" w:rsidRPr="00A81D9D" w:rsidRDefault="005602F9" w:rsidP="005602F9">
      <w:pPr>
        <w:spacing w:after="0" w:line="240" w:lineRule="auto"/>
        <w:jc w:val="both"/>
        <w:rPr>
          <w:rFonts w:ascii="Times New Roman" w:hAnsi="Times New Roman" w:cs="Times New Roman"/>
          <w:b/>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Bahsettiğimiz bütün bu çalışmalar aslında küresel yükseköğretimde yeni bir dönüşüm ve yeni bir </w:t>
      </w:r>
      <w:r w:rsidRPr="00A81D9D">
        <w:rPr>
          <w:rFonts w:ascii="Times New Roman" w:hAnsi="Times New Roman" w:cs="Times New Roman"/>
          <w:b/>
          <w:color w:val="000000" w:themeColor="text1"/>
          <w:sz w:val="24"/>
          <w:szCs w:val="24"/>
        </w:rPr>
        <w:t>akademik devrim</w:t>
      </w:r>
      <w:r w:rsidRPr="00A81D9D">
        <w:rPr>
          <w:rFonts w:ascii="Times New Roman" w:hAnsi="Times New Roman" w:cs="Times New Roman"/>
          <w:color w:val="000000" w:themeColor="text1"/>
          <w:sz w:val="24"/>
          <w:szCs w:val="24"/>
        </w:rPr>
        <w:t xml:space="preserve"> olarak nitelendiriliyor. Bu süreçten kopmamalıyız.</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Değerli Arkadaşlarım;</w:t>
      </w:r>
    </w:p>
    <w:p w:rsidR="005602F9" w:rsidRPr="00A81D9D" w:rsidRDefault="005602F9" w:rsidP="005602F9">
      <w:pPr>
        <w:spacing w:after="0" w:line="240" w:lineRule="auto"/>
        <w:jc w:val="both"/>
        <w:rPr>
          <w:rFonts w:ascii="Times New Roman" w:hAnsi="Times New Roman" w:cs="Times New Roman"/>
          <w:b/>
          <w:color w:val="000000" w:themeColor="text1"/>
          <w:sz w:val="24"/>
          <w:szCs w:val="24"/>
        </w:rPr>
      </w:pPr>
    </w:p>
    <w:p w:rsidR="005602F9"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Bütün ülkeler ve akademik dünyaları, doktora programları ile ve yetiştirdikleri </w:t>
      </w:r>
      <w:proofErr w:type="spellStart"/>
      <w:r w:rsidRPr="00A81D9D">
        <w:rPr>
          <w:rFonts w:ascii="Times New Roman" w:hAnsi="Times New Roman" w:cs="Times New Roman"/>
          <w:color w:val="000000" w:themeColor="text1"/>
          <w:sz w:val="24"/>
          <w:szCs w:val="24"/>
        </w:rPr>
        <w:t>doktorantlarla</w:t>
      </w:r>
      <w:proofErr w:type="spellEnd"/>
      <w:r w:rsidRPr="00A81D9D">
        <w:rPr>
          <w:rFonts w:ascii="Times New Roman" w:hAnsi="Times New Roman" w:cs="Times New Roman"/>
          <w:color w:val="000000" w:themeColor="text1"/>
          <w:sz w:val="24"/>
          <w:szCs w:val="24"/>
        </w:rPr>
        <w:t xml:space="preserve"> gurur duyarlar.</w:t>
      </w: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 </w:t>
      </w: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Yükseköğretim Kurulu olarak bildiğiniz gibi ülkemizin 100 öncelikli alanında 2 bin öğrenci ile başladığımız YÖK Doktora Bursları Projesi hayata geçirildi. Bu programın ana hedefi ülkenin ihtiyacı olan 100 öncelikli alanda sanayiye ve akademiye nitelikli insan yetiştirmektir.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YÖK’ün </w:t>
      </w:r>
      <w:r w:rsidRPr="00A81D9D">
        <w:rPr>
          <w:rFonts w:ascii="Times New Roman" w:hAnsi="Times New Roman" w:cs="Times New Roman"/>
          <w:b/>
          <w:color w:val="000000" w:themeColor="text1"/>
          <w:sz w:val="24"/>
          <w:szCs w:val="24"/>
        </w:rPr>
        <w:t>beş yıldızlı projesi</w:t>
      </w:r>
      <w:r w:rsidRPr="00A81D9D">
        <w:rPr>
          <w:rFonts w:ascii="Times New Roman" w:hAnsi="Times New Roman" w:cs="Times New Roman"/>
          <w:color w:val="000000" w:themeColor="text1"/>
          <w:sz w:val="24"/>
          <w:szCs w:val="24"/>
        </w:rPr>
        <w:t xml:space="preserve"> olarak değerlendirilen 100/2000 üçüncü yılında ve inanılmaz bir başarı ile devam ediyor. Gerçekten gurur duyduğumuz bir proje...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925CBE"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Ö</w:t>
      </w:r>
      <w:r w:rsidR="007147F1" w:rsidRPr="00A81D9D">
        <w:rPr>
          <w:rFonts w:ascii="Times New Roman" w:hAnsi="Times New Roman" w:cs="Times New Roman"/>
          <w:color w:val="000000" w:themeColor="text1"/>
          <w:sz w:val="24"/>
          <w:szCs w:val="24"/>
        </w:rPr>
        <w:t xml:space="preserve">ğrenci sayımız 3.700’e ulaştı ve geleceğin mesleklerine yönelik birçok yeni alanda </w:t>
      </w:r>
      <w:proofErr w:type="gramStart"/>
      <w:r w:rsidR="007147F1" w:rsidRPr="00A81D9D">
        <w:rPr>
          <w:rFonts w:ascii="Times New Roman" w:hAnsi="Times New Roman" w:cs="Times New Roman"/>
          <w:color w:val="000000" w:themeColor="text1"/>
          <w:sz w:val="24"/>
          <w:szCs w:val="24"/>
        </w:rPr>
        <w:t>kümülatif</w:t>
      </w:r>
      <w:proofErr w:type="gramEnd"/>
      <w:r w:rsidR="007147F1" w:rsidRPr="00A81D9D">
        <w:rPr>
          <w:rFonts w:ascii="Times New Roman" w:hAnsi="Times New Roman" w:cs="Times New Roman"/>
          <w:color w:val="000000" w:themeColor="text1"/>
          <w:sz w:val="24"/>
          <w:szCs w:val="24"/>
        </w:rPr>
        <w:t xml:space="preserve"> kitleler oluşuyor.   </w:t>
      </w: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100/2000’in dışında üniversitelerimizde klasik alanlarda </w:t>
      </w:r>
      <w:r w:rsidRPr="00A81D9D">
        <w:rPr>
          <w:rFonts w:ascii="Times New Roman" w:hAnsi="Times New Roman" w:cs="Times New Roman"/>
          <w:b/>
          <w:color w:val="000000" w:themeColor="text1"/>
          <w:sz w:val="24"/>
          <w:szCs w:val="24"/>
        </w:rPr>
        <w:t>doktora yapan 93</w:t>
      </w:r>
      <w:r w:rsidR="00BE31B4" w:rsidRPr="00A81D9D">
        <w:rPr>
          <w:rFonts w:ascii="Times New Roman" w:hAnsi="Times New Roman" w:cs="Times New Roman"/>
          <w:b/>
          <w:color w:val="000000" w:themeColor="text1"/>
          <w:sz w:val="24"/>
          <w:szCs w:val="24"/>
        </w:rPr>
        <w:t xml:space="preserve"> </w:t>
      </w:r>
      <w:r w:rsidRPr="00A81D9D">
        <w:rPr>
          <w:rFonts w:ascii="Times New Roman" w:hAnsi="Times New Roman" w:cs="Times New Roman"/>
          <w:b/>
          <w:color w:val="000000" w:themeColor="text1"/>
          <w:sz w:val="24"/>
          <w:szCs w:val="24"/>
        </w:rPr>
        <w:t>bin öğrencimiz</w:t>
      </w:r>
      <w:r w:rsidRPr="00A81D9D">
        <w:rPr>
          <w:rFonts w:ascii="Times New Roman" w:hAnsi="Times New Roman" w:cs="Times New Roman"/>
          <w:color w:val="000000" w:themeColor="text1"/>
          <w:sz w:val="24"/>
          <w:szCs w:val="24"/>
        </w:rPr>
        <w:t xml:space="preserve"> ve Aselsan Akademi örneğinde olduğu gibi sanayi doktorası yapan birçok öğrencimiz bulunuyor. Verdiğimiz bütün bu emeklerin sürdürülebilir olması, değer kaybetmemesi ve ülke geleceğine katkılarının olabilmesi için sanayi ile daha ciddi bir işbirliği içinde olmalıyız. </w:t>
      </w: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lastRenderedPageBreak/>
        <w:t xml:space="preserve">Size bu alanda birkaç ülkeden de örnekler vermek isterim. Japonya hükümeti 1990’larda Batı ile yarışabilmek adına doktora oranlarını 10 binli rakamlara çıkarmaya karar verdi, bunu başardı ama bugün zor durumda. Örneğin 2010’da doğa bilimlerinden doktora alan 1.350 mezundan 746’sı iş bulmuş, bunun sadece 162’si akademide. 746’nın dışındaki rakam iş bulmakta zorlanmış. Bugün 18 bin doktoralı işsizden bahsediliyor.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Çin’e baktığımızda çeşitli disiplinlerde 50 bin doktoralı var fakat ana sorun doktora eğitimindeki</w:t>
      </w:r>
      <w:r w:rsidR="00C815F9" w:rsidRPr="00A81D9D">
        <w:rPr>
          <w:rFonts w:ascii="Times New Roman" w:hAnsi="Times New Roman" w:cs="Times New Roman"/>
          <w:color w:val="000000" w:themeColor="text1"/>
          <w:sz w:val="24"/>
          <w:szCs w:val="24"/>
        </w:rPr>
        <w:t xml:space="preserve"> kalitenin düşük olması. Ama Çin’in farklı bir durumu var</w:t>
      </w:r>
      <w:r w:rsidRPr="00A81D9D">
        <w:rPr>
          <w:rFonts w:ascii="Times New Roman" w:hAnsi="Times New Roman" w:cs="Times New Roman"/>
          <w:color w:val="000000" w:themeColor="text1"/>
          <w:sz w:val="24"/>
          <w:szCs w:val="24"/>
        </w:rPr>
        <w:t xml:space="preserve">, her şeye rağmen ülke içinde iş bulabiliyorlar.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Almanya’da doktoralıların sadece %</w:t>
      </w:r>
      <w:r w:rsidR="00925CBE" w:rsidRPr="00A81D9D">
        <w:rPr>
          <w:rFonts w:ascii="Times New Roman" w:hAnsi="Times New Roman" w:cs="Times New Roman"/>
          <w:color w:val="000000" w:themeColor="text1"/>
          <w:sz w:val="24"/>
          <w:szCs w:val="24"/>
        </w:rPr>
        <w:t xml:space="preserve"> </w:t>
      </w:r>
      <w:r w:rsidRPr="00A81D9D">
        <w:rPr>
          <w:rFonts w:ascii="Times New Roman" w:hAnsi="Times New Roman" w:cs="Times New Roman"/>
          <w:color w:val="000000" w:themeColor="text1"/>
          <w:sz w:val="24"/>
          <w:szCs w:val="24"/>
        </w:rPr>
        <w:t xml:space="preserve">6’sı tam zamanlı akademik pozisyona geçebiliyor, daha doğrusu maaş azlığı nedeni ile akademiye intisap düşük. Büyük bir çoğunluk endüstride iş buluyor. Ayrıca Almanya bugün doktora yıllarının daha çok sınıflarda geçtiğinin araştırmaya daha az zaman harcandığı yönünde </w:t>
      </w:r>
      <w:proofErr w:type="gramStart"/>
      <w:r w:rsidRPr="00A81D9D">
        <w:rPr>
          <w:rFonts w:ascii="Times New Roman" w:hAnsi="Times New Roman" w:cs="Times New Roman"/>
          <w:color w:val="000000" w:themeColor="text1"/>
          <w:sz w:val="24"/>
          <w:szCs w:val="24"/>
        </w:rPr>
        <w:t>şikayetlerin</w:t>
      </w:r>
      <w:proofErr w:type="gramEnd"/>
      <w:r w:rsidRPr="00A81D9D">
        <w:rPr>
          <w:rFonts w:ascii="Times New Roman" w:hAnsi="Times New Roman" w:cs="Times New Roman"/>
          <w:color w:val="000000" w:themeColor="text1"/>
          <w:sz w:val="24"/>
          <w:szCs w:val="24"/>
        </w:rPr>
        <w:t xml:space="preserve"> de olduğu bir ülke olarak görülüyor. Bu yönde yeni kararlarla düzeltmelere gidiyorlar.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Türkiye’ye gelince</w:t>
      </w:r>
      <w:r w:rsidR="00041CFB" w:rsidRPr="00A81D9D">
        <w:rPr>
          <w:rFonts w:ascii="Times New Roman" w:hAnsi="Times New Roman" w:cs="Times New Roman"/>
          <w:color w:val="000000" w:themeColor="text1"/>
          <w:sz w:val="24"/>
          <w:szCs w:val="24"/>
        </w:rPr>
        <w:t>;</w:t>
      </w:r>
      <w:r w:rsidRPr="00A81D9D">
        <w:rPr>
          <w:rFonts w:ascii="Times New Roman" w:hAnsi="Times New Roman" w:cs="Times New Roman"/>
          <w:color w:val="000000" w:themeColor="text1"/>
          <w:sz w:val="24"/>
          <w:szCs w:val="24"/>
        </w:rPr>
        <w:t xml:space="preserve"> </w:t>
      </w:r>
      <w:r w:rsidR="00C815F9" w:rsidRPr="00A81D9D">
        <w:rPr>
          <w:rFonts w:ascii="Times New Roman" w:hAnsi="Times New Roman" w:cs="Times New Roman"/>
          <w:color w:val="000000" w:themeColor="text1"/>
          <w:sz w:val="24"/>
          <w:szCs w:val="24"/>
        </w:rPr>
        <w:t>yönetime geldiğimizden itibaren bir taraftan</w:t>
      </w:r>
      <w:r w:rsidR="00041CFB" w:rsidRPr="00A81D9D">
        <w:rPr>
          <w:rFonts w:ascii="Times New Roman" w:hAnsi="Times New Roman" w:cs="Times New Roman"/>
          <w:color w:val="000000" w:themeColor="text1"/>
          <w:sz w:val="24"/>
          <w:szCs w:val="24"/>
        </w:rPr>
        <w:t xml:space="preserve"> doktora programların</w:t>
      </w:r>
      <w:r w:rsidR="00C815F9" w:rsidRPr="00A81D9D">
        <w:rPr>
          <w:rFonts w:ascii="Times New Roman" w:hAnsi="Times New Roman" w:cs="Times New Roman"/>
          <w:color w:val="000000" w:themeColor="text1"/>
          <w:sz w:val="24"/>
          <w:szCs w:val="24"/>
        </w:rPr>
        <w:t>da girdi esaslı iyileşmeler yaparken diğer taraftan</w:t>
      </w:r>
      <w:r w:rsidR="00041CFB" w:rsidRPr="00A81D9D">
        <w:rPr>
          <w:rFonts w:ascii="Times New Roman" w:hAnsi="Times New Roman" w:cs="Times New Roman"/>
          <w:color w:val="000000" w:themeColor="text1"/>
          <w:sz w:val="24"/>
          <w:szCs w:val="24"/>
        </w:rPr>
        <w:t>, yeni ve disiplinler a</w:t>
      </w:r>
      <w:r w:rsidR="00925CBE" w:rsidRPr="00A81D9D">
        <w:rPr>
          <w:rFonts w:ascii="Times New Roman" w:hAnsi="Times New Roman" w:cs="Times New Roman"/>
          <w:color w:val="000000" w:themeColor="text1"/>
          <w:sz w:val="24"/>
          <w:szCs w:val="24"/>
        </w:rPr>
        <w:t>rası programlara önem veriyoruz. Ü</w:t>
      </w:r>
      <w:r w:rsidR="00041CFB" w:rsidRPr="00A81D9D">
        <w:rPr>
          <w:rFonts w:ascii="Times New Roman" w:hAnsi="Times New Roman" w:cs="Times New Roman"/>
          <w:color w:val="000000" w:themeColor="text1"/>
          <w:sz w:val="24"/>
          <w:szCs w:val="24"/>
        </w:rPr>
        <w:t xml:space="preserve">lkemizde ilk defa bu dönemde ortaya konulan 100/200 projesi gibi ulusal ölçekte </w:t>
      </w:r>
      <w:r w:rsidRPr="00A81D9D">
        <w:rPr>
          <w:rFonts w:ascii="Times New Roman" w:hAnsi="Times New Roman" w:cs="Times New Roman"/>
          <w:color w:val="000000" w:themeColor="text1"/>
          <w:sz w:val="24"/>
          <w:szCs w:val="24"/>
        </w:rPr>
        <w:t>doktora programl</w:t>
      </w:r>
      <w:r w:rsidR="00041CFB" w:rsidRPr="00A81D9D">
        <w:rPr>
          <w:rFonts w:ascii="Times New Roman" w:hAnsi="Times New Roman" w:cs="Times New Roman"/>
          <w:color w:val="000000" w:themeColor="text1"/>
          <w:sz w:val="24"/>
          <w:szCs w:val="24"/>
        </w:rPr>
        <w:t xml:space="preserve">arı açıyoruz ve </w:t>
      </w:r>
      <w:r w:rsidR="00C815F9" w:rsidRPr="00A81D9D">
        <w:rPr>
          <w:rFonts w:ascii="Times New Roman" w:hAnsi="Times New Roman" w:cs="Times New Roman"/>
          <w:color w:val="000000" w:themeColor="text1"/>
          <w:sz w:val="24"/>
          <w:szCs w:val="24"/>
        </w:rPr>
        <w:t xml:space="preserve">biraz evvel temas ettiğim </w:t>
      </w:r>
      <w:r w:rsidR="00041CFB" w:rsidRPr="00A81D9D">
        <w:rPr>
          <w:rFonts w:ascii="Times New Roman" w:hAnsi="Times New Roman" w:cs="Times New Roman"/>
          <w:color w:val="000000" w:themeColor="text1"/>
          <w:sz w:val="24"/>
          <w:szCs w:val="24"/>
        </w:rPr>
        <w:t>dünyadaki tüm bu gerçekleri de göz önünde bulunduruyoruz</w:t>
      </w:r>
      <w:r w:rsidRPr="00A81D9D">
        <w:rPr>
          <w:rFonts w:ascii="Times New Roman" w:hAnsi="Times New Roman" w:cs="Times New Roman"/>
          <w:color w:val="000000" w:themeColor="text1"/>
          <w:sz w:val="24"/>
          <w:szCs w:val="24"/>
        </w:rPr>
        <w:t xml:space="preserve">.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100/2000 burslarının dışında </w:t>
      </w:r>
      <w:r w:rsidRPr="00A81D9D">
        <w:rPr>
          <w:rFonts w:ascii="Times New Roman" w:hAnsi="Times New Roman" w:cs="Times New Roman"/>
          <w:b/>
          <w:color w:val="000000" w:themeColor="text1"/>
          <w:sz w:val="24"/>
          <w:szCs w:val="24"/>
        </w:rPr>
        <w:t>lisans öğrencilerine verdiğimiz burslar</w:t>
      </w:r>
      <w:r w:rsidRPr="00A81D9D">
        <w:rPr>
          <w:rFonts w:ascii="Times New Roman" w:hAnsi="Times New Roman" w:cs="Times New Roman"/>
          <w:color w:val="000000" w:themeColor="text1"/>
          <w:sz w:val="24"/>
          <w:szCs w:val="24"/>
        </w:rPr>
        <w:t xml:space="preserve"> ve üniversite mensuplarına verdiğimiz </w:t>
      </w:r>
      <w:r w:rsidRPr="00A81D9D">
        <w:rPr>
          <w:rFonts w:ascii="Times New Roman" w:hAnsi="Times New Roman" w:cs="Times New Roman"/>
          <w:b/>
          <w:color w:val="000000" w:themeColor="text1"/>
          <w:sz w:val="24"/>
          <w:szCs w:val="24"/>
        </w:rPr>
        <w:t>yurt dışı burslar</w:t>
      </w:r>
      <w:r w:rsidRPr="00A81D9D">
        <w:rPr>
          <w:rFonts w:ascii="Times New Roman" w:hAnsi="Times New Roman" w:cs="Times New Roman"/>
          <w:color w:val="000000" w:themeColor="text1"/>
          <w:sz w:val="24"/>
          <w:szCs w:val="24"/>
        </w:rPr>
        <w:t xml:space="preserve"> da bulunmaktadır.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Diğer önemli bir projemiz “Yükseköğretimde Dijital Dönüşüm” projesidir. Şimdilik 16 üniversitemiz bu projeye </w:t>
      </w:r>
      <w:proofErr w:type="gramStart"/>
      <w:r w:rsidRPr="00A81D9D">
        <w:rPr>
          <w:rFonts w:ascii="Times New Roman" w:hAnsi="Times New Roman" w:cs="Times New Roman"/>
          <w:color w:val="000000" w:themeColor="text1"/>
          <w:sz w:val="24"/>
          <w:szCs w:val="24"/>
        </w:rPr>
        <w:t>dahil</w:t>
      </w:r>
      <w:proofErr w:type="gramEnd"/>
      <w:r w:rsidRPr="00A81D9D">
        <w:rPr>
          <w:rFonts w:ascii="Times New Roman" w:hAnsi="Times New Roman" w:cs="Times New Roman"/>
          <w:color w:val="000000" w:themeColor="text1"/>
          <w:sz w:val="24"/>
          <w:szCs w:val="24"/>
        </w:rPr>
        <w:t xml:space="preserve"> edilmiş</w:t>
      </w:r>
      <w:r w:rsidR="00925CBE" w:rsidRPr="00A81D9D">
        <w:rPr>
          <w:rFonts w:ascii="Times New Roman" w:hAnsi="Times New Roman" w:cs="Times New Roman"/>
          <w:color w:val="000000" w:themeColor="text1"/>
          <w:sz w:val="24"/>
          <w:szCs w:val="24"/>
        </w:rPr>
        <w:t>tir. Anadolu Üniversitemize ve s</w:t>
      </w:r>
      <w:r w:rsidRPr="00A81D9D">
        <w:rPr>
          <w:rFonts w:ascii="Times New Roman" w:hAnsi="Times New Roman" w:cs="Times New Roman"/>
          <w:color w:val="000000" w:themeColor="text1"/>
          <w:sz w:val="24"/>
          <w:szCs w:val="24"/>
        </w:rPr>
        <w:t xml:space="preserve">ayın rektörüne projeye verdikleri destek için teşekkürlerimi sunuyorum. Biraz sonraki imza töreninde Prof. Gündoğan size daha detaylı bilgi verecek. </w:t>
      </w:r>
    </w:p>
    <w:p w:rsidR="005602F9" w:rsidRPr="00A81D9D" w:rsidRDefault="005602F9" w:rsidP="005602F9">
      <w:pPr>
        <w:spacing w:after="0" w:line="240" w:lineRule="auto"/>
        <w:jc w:val="both"/>
        <w:rPr>
          <w:rFonts w:ascii="Times New Roman" w:hAnsi="Times New Roman" w:cs="Times New Roman"/>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Sayın Valimiz, Değerli Hocalarım;</w:t>
      </w:r>
    </w:p>
    <w:p w:rsidR="005602F9" w:rsidRPr="00A81D9D" w:rsidRDefault="005602F9" w:rsidP="005602F9">
      <w:pPr>
        <w:spacing w:after="0" w:line="240" w:lineRule="auto"/>
        <w:jc w:val="both"/>
        <w:rPr>
          <w:rFonts w:ascii="Times New Roman" w:hAnsi="Times New Roman" w:cs="Times New Roman"/>
          <w:b/>
          <w:color w:val="000000" w:themeColor="text1"/>
          <w:sz w:val="24"/>
          <w:szCs w:val="24"/>
        </w:rPr>
      </w:pPr>
    </w:p>
    <w:p w:rsidR="007147F1" w:rsidRPr="00A81D9D" w:rsidRDefault="007147F1" w:rsidP="005602F9">
      <w:pPr>
        <w:spacing w:after="0" w:line="240" w:lineRule="auto"/>
        <w:jc w:val="both"/>
        <w:rPr>
          <w:rFonts w:ascii="Times New Roman" w:hAnsi="Times New Roman" w:cs="Times New Roman"/>
          <w:color w:val="000000" w:themeColor="text1"/>
          <w:sz w:val="24"/>
          <w:szCs w:val="24"/>
        </w:rPr>
      </w:pPr>
      <w:r w:rsidRPr="00A81D9D">
        <w:rPr>
          <w:rFonts w:ascii="Times New Roman" w:hAnsi="Times New Roman" w:cs="Times New Roman"/>
          <w:color w:val="000000" w:themeColor="text1"/>
          <w:sz w:val="24"/>
          <w:szCs w:val="24"/>
        </w:rPr>
        <w:t xml:space="preserve">Bu toplantılarda sizlerle birlikte olmak bizlere gerçekten inanılmaz enerji veriyor, genç akademisyen grubunun </w:t>
      </w:r>
      <w:proofErr w:type="gramStart"/>
      <w:r w:rsidRPr="00A81D9D">
        <w:rPr>
          <w:rFonts w:ascii="Times New Roman" w:hAnsi="Times New Roman" w:cs="Times New Roman"/>
          <w:color w:val="000000" w:themeColor="text1"/>
          <w:sz w:val="24"/>
          <w:szCs w:val="24"/>
        </w:rPr>
        <w:t>motivasyonu</w:t>
      </w:r>
      <w:proofErr w:type="gramEnd"/>
      <w:r w:rsidRPr="00A81D9D">
        <w:rPr>
          <w:rFonts w:ascii="Times New Roman" w:hAnsi="Times New Roman" w:cs="Times New Roman"/>
          <w:color w:val="000000" w:themeColor="text1"/>
          <w:sz w:val="24"/>
          <w:szCs w:val="24"/>
        </w:rPr>
        <w:t>, onlardan beklentilerimiz, kıdemli grubun hizmetleri, hepsi bizi gururlandırıyor. Hepinize teşrifleriniz için tekrar teşekkür ediyorum.</w:t>
      </w:r>
    </w:p>
    <w:p w:rsidR="00925CBE" w:rsidRPr="00A81D9D" w:rsidRDefault="00925CBE" w:rsidP="005602F9">
      <w:pPr>
        <w:spacing w:after="0" w:line="240" w:lineRule="auto"/>
        <w:jc w:val="both"/>
        <w:rPr>
          <w:rFonts w:ascii="Times New Roman" w:hAnsi="Times New Roman" w:cs="Times New Roman"/>
          <w:color w:val="000000" w:themeColor="text1"/>
          <w:sz w:val="24"/>
          <w:szCs w:val="24"/>
        </w:rPr>
      </w:pPr>
    </w:p>
    <w:p w:rsidR="00925CBE" w:rsidRPr="00A81D9D" w:rsidRDefault="00925CBE" w:rsidP="005602F9">
      <w:pPr>
        <w:spacing w:after="0" w:line="240" w:lineRule="auto"/>
        <w:jc w:val="both"/>
        <w:rPr>
          <w:rFonts w:ascii="Times New Roman" w:hAnsi="Times New Roman" w:cs="Times New Roman"/>
          <w:color w:val="000000" w:themeColor="text1"/>
          <w:sz w:val="24"/>
          <w:szCs w:val="24"/>
        </w:rPr>
      </w:pPr>
    </w:p>
    <w:p w:rsidR="00925CBE" w:rsidRPr="00A81D9D" w:rsidRDefault="00925CBE"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Prof. Dr. M. A. Yekta Saraç</w:t>
      </w:r>
    </w:p>
    <w:p w:rsidR="00925CBE" w:rsidRPr="00A81D9D" w:rsidRDefault="00925CBE"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Yükseköğretim Kurulu Başkanı</w:t>
      </w:r>
    </w:p>
    <w:p w:rsidR="00925CBE" w:rsidRPr="00A81D9D" w:rsidRDefault="00925CBE"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Türkiye’nin Fırsat Penceresi: “Türk Yükseköğretimi” Toplantısı</w:t>
      </w:r>
    </w:p>
    <w:p w:rsidR="00925CBE" w:rsidRPr="00A81D9D" w:rsidRDefault="00925CBE"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16 Temmuz 2019, Muş Alparslan Üniversitesi</w:t>
      </w:r>
    </w:p>
    <w:p w:rsidR="00275C53" w:rsidRPr="00A81D9D" w:rsidRDefault="0048719E" w:rsidP="005602F9">
      <w:pPr>
        <w:spacing w:after="0" w:line="240" w:lineRule="auto"/>
        <w:jc w:val="both"/>
        <w:rPr>
          <w:rFonts w:ascii="Times New Roman" w:hAnsi="Times New Roman" w:cs="Times New Roman"/>
          <w:b/>
          <w:color w:val="000000" w:themeColor="text1"/>
          <w:sz w:val="24"/>
          <w:szCs w:val="24"/>
        </w:rPr>
      </w:pPr>
      <w:r w:rsidRPr="00A81D9D">
        <w:rPr>
          <w:rFonts w:ascii="Times New Roman" w:hAnsi="Times New Roman" w:cs="Times New Roman"/>
          <w:b/>
          <w:color w:val="000000" w:themeColor="text1"/>
          <w:sz w:val="24"/>
          <w:szCs w:val="24"/>
        </w:rPr>
        <w:t xml:space="preserve"> </w:t>
      </w:r>
    </w:p>
    <w:sectPr w:rsidR="00275C53" w:rsidRPr="00A81D9D" w:rsidSect="006842C8">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A8" w:rsidRDefault="00C524A8" w:rsidP="00286E0F">
      <w:pPr>
        <w:spacing w:after="0" w:line="240" w:lineRule="auto"/>
      </w:pPr>
      <w:r>
        <w:separator/>
      </w:r>
    </w:p>
  </w:endnote>
  <w:endnote w:type="continuationSeparator" w:id="0">
    <w:p w:rsidR="00C524A8" w:rsidRDefault="00C524A8" w:rsidP="0028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37108"/>
      <w:docPartObj>
        <w:docPartGallery w:val="Page Numbers (Bottom of Page)"/>
        <w:docPartUnique/>
      </w:docPartObj>
    </w:sdtPr>
    <w:sdtEndPr/>
    <w:sdtContent>
      <w:p w:rsidR="00286E0F" w:rsidRDefault="00286E0F">
        <w:pPr>
          <w:pStyle w:val="AltBilgi"/>
          <w:jc w:val="center"/>
        </w:pPr>
        <w:r>
          <w:fldChar w:fldCharType="begin"/>
        </w:r>
        <w:r>
          <w:instrText>PAGE   \* MERGEFORMAT</w:instrText>
        </w:r>
        <w:r>
          <w:fldChar w:fldCharType="separate"/>
        </w:r>
        <w:r w:rsidR="00E05C80">
          <w:rPr>
            <w:noProof/>
          </w:rPr>
          <w:t>6</w:t>
        </w:r>
        <w:r>
          <w:fldChar w:fldCharType="end"/>
        </w:r>
      </w:p>
    </w:sdtContent>
  </w:sdt>
  <w:p w:rsidR="00286E0F" w:rsidRDefault="00286E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A8" w:rsidRDefault="00C524A8" w:rsidP="00286E0F">
      <w:pPr>
        <w:spacing w:after="0" w:line="240" w:lineRule="auto"/>
      </w:pPr>
      <w:r>
        <w:separator/>
      </w:r>
    </w:p>
  </w:footnote>
  <w:footnote w:type="continuationSeparator" w:id="0">
    <w:p w:rsidR="00C524A8" w:rsidRDefault="00C524A8" w:rsidP="0028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4F1"/>
    <w:multiLevelType w:val="hybridMultilevel"/>
    <w:tmpl w:val="2048F43E"/>
    <w:lvl w:ilvl="0" w:tplc="802CA2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62D7D"/>
    <w:multiLevelType w:val="hybridMultilevel"/>
    <w:tmpl w:val="8F5E8C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23EBA"/>
    <w:multiLevelType w:val="hybridMultilevel"/>
    <w:tmpl w:val="BB0C35B4"/>
    <w:lvl w:ilvl="0" w:tplc="AC1C5C78">
      <w:start w:val="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97768F"/>
    <w:multiLevelType w:val="hybridMultilevel"/>
    <w:tmpl w:val="1E180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2A086C"/>
    <w:multiLevelType w:val="hybridMultilevel"/>
    <w:tmpl w:val="1820E632"/>
    <w:lvl w:ilvl="0" w:tplc="E27676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7A63F9"/>
    <w:multiLevelType w:val="hybridMultilevel"/>
    <w:tmpl w:val="224E5734"/>
    <w:lvl w:ilvl="0" w:tplc="BA7A89B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53"/>
    <w:rsid w:val="0000634E"/>
    <w:rsid w:val="00023F1D"/>
    <w:rsid w:val="00041CFB"/>
    <w:rsid w:val="00066A17"/>
    <w:rsid w:val="00071A4C"/>
    <w:rsid w:val="000838E7"/>
    <w:rsid w:val="000A31B8"/>
    <w:rsid w:val="00100E74"/>
    <w:rsid w:val="001A05AF"/>
    <w:rsid w:val="001B2211"/>
    <w:rsid w:val="001D527B"/>
    <w:rsid w:val="001D6047"/>
    <w:rsid w:val="002045B7"/>
    <w:rsid w:val="002070EB"/>
    <w:rsid w:val="002514D9"/>
    <w:rsid w:val="00255C06"/>
    <w:rsid w:val="00275C53"/>
    <w:rsid w:val="00286E0F"/>
    <w:rsid w:val="002C26C2"/>
    <w:rsid w:val="002D2BD4"/>
    <w:rsid w:val="003432CE"/>
    <w:rsid w:val="003432F4"/>
    <w:rsid w:val="00393EE8"/>
    <w:rsid w:val="003A10A4"/>
    <w:rsid w:val="003E5776"/>
    <w:rsid w:val="0048719E"/>
    <w:rsid w:val="004D47B1"/>
    <w:rsid w:val="00546230"/>
    <w:rsid w:val="005602F9"/>
    <w:rsid w:val="0056268F"/>
    <w:rsid w:val="00564819"/>
    <w:rsid w:val="0058145A"/>
    <w:rsid w:val="005C69A9"/>
    <w:rsid w:val="005D6F75"/>
    <w:rsid w:val="005E456A"/>
    <w:rsid w:val="005F43E1"/>
    <w:rsid w:val="00605A10"/>
    <w:rsid w:val="00623CDF"/>
    <w:rsid w:val="006541C8"/>
    <w:rsid w:val="006842C8"/>
    <w:rsid w:val="006B6CB9"/>
    <w:rsid w:val="006D71CA"/>
    <w:rsid w:val="006E0A1C"/>
    <w:rsid w:val="007147F1"/>
    <w:rsid w:val="00727424"/>
    <w:rsid w:val="00743113"/>
    <w:rsid w:val="0075567D"/>
    <w:rsid w:val="00776BA0"/>
    <w:rsid w:val="007D205D"/>
    <w:rsid w:val="007F3E1D"/>
    <w:rsid w:val="0083754D"/>
    <w:rsid w:val="00885176"/>
    <w:rsid w:val="00887F56"/>
    <w:rsid w:val="008A6C59"/>
    <w:rsid w:val="008E64DC"/>
    <w:rsid w:val="00925CBE"/>
    <w:rsid w:val="00936290"/>
    <w:rsid w:val="00945648"/>
    <w:rsid w:val="00990B2C"/>
    <w:rsid w:val="00996D13"/>
    <w:rsid w:val="009B05F4"/>
    <w:rsid w:val="009F2C4A"/>
    <w:rsid w:val="00A14BD2"/>
    <w:rsid w:val="00A33ED8"/>
    <w:rsid w:val="00A341B8"/>
    <w:rsid w:val="00A47F0A"/>
    <w:rsid w:val="00A81D9D"/>
    <w:rsid w:val="00AE1A35"/>
    <w:rsid w:val="00AF676A"/>
    <w:rsid w:val="00B3017C"/>
    <w:rsid w:val="00B34FF6"/>
    <w:rsid w:val="00B54706"/>
    <w:rsid w:val="00B71619"/>
    <w:rsid w:val="00BA1DF2"/>
    <w:rsid w:val="00BA69C8"/>
    <w:rsid w:val="00BC0CB5"/>
    <w:rsid w:val="00BD47A0"/>
    <w:rsid w:val="00BE31B4"/>
    <w:rsid w:val="00BF2B44"/>
    <w:rsid w:val="00C21989"/>
    <w:rsid w:val="00C524A8"/>
    <w:rsid w:val="00C605A1"/>
    <w:rsid w:val="00C815F9"/>
    <w:rsid w:val="00C84AEA"/>
    <w:rsid w:val="00C923CC"/>
    <w:rsid w:val="00CF1920"/>
    <w:rsid w:val="00D119D8"/>
    <w:rsid w:val="00D21551"/>
    <w:rsid w:val="00D52B44"/>
    <w:rsid w:val="00D55F88"/>
    <w:rsid w:val="00D653E9"/>
    <w:rsid w:val="00DE5F3B"/>
    <w:rsid w:val="00DF3C94"/>
    <w:rsid w:val="00E05C80"/>
    <w:rsid w:val="00E277FA"/>
    <w:rsid w:val="00E543CC"/>
    <w:rsid w:val="00E83134"/>
    <w:rsid w:val="00E94FFD"/>
    <w:rsid w:val="00EC4D09"/>
    <w:rsid w:val="00F37DEA"/>
    <w:rsid w:val="00F7560C"/>
    <w:rsid w:val="00FB0992"/>
    <w:rsid w:val="00FC2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C199"/>
  <w15:chartTrackingRefBased/>
  <w15:docId w15:val="{E52F757D-BE0C-4160-925A-BB4B10DA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E5F3B"/>
    <w:pPr>
      <w:ind w:left="720"/>
      <w:contextualSpacing/>
    </w:pPr>
  </w:style>
  <w:style w:type="character" w:styleId="AklamaBavurusu">
    <w:name w:val="annotation reference"/>
    <w:basedOn w:val="VarsaylanParagrafYazTipi"/>
    <w:uiPriority w:val="99"/>
    <w:semiHidden/>
    <w:unhideWhenUsed/>
    <w:rsid w:val="00286E0F"/>
    <w:rPr>
      <w:sz w:val="16"/>
      <w:szCs w:val="16"/>
    </w:rPr>
  </w:style>
  <w:style w:type="paragraph" w:styleId="AklamaMetni">
    <w:name w:val="annotation text"/>
    <w:basedOn w:val="Normal"/>
    <w:link w:val="AklamaMetniChar"/>
    <w:uiPriority w:val="99"/>
    <w:semiHidden/>
    <w:unhideWhenUsed/>
    <w:rsid w:val="00286E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86E0F"/>
    <w:rPr>
      <w:sz w:val="20"/>
      <w:szCs w:val="20"/>
    </w:rPr>
  </w:style>
  <w:style w:type="paragraph" w:styleId="AklamaKonusu">
    <w:name w:val="annotation subject"/>
    <w:basedOn w:val="AklamaMetni"/>
    <w:next w:val="AklamaMetni"/>
    <w:link w:val="AklamaKonusuChar"/>
    <w:uiPriority w:val="99"/>
    <w:semiHidden/>
    <w:unhideWhenUsed/>
    <w:rsid w:val="00286E0F"/>
    <w:rPr>
      <w:b/>
      <w:bCs/>
    </w:rPr>
  </w:style>
  <w:style w:type="character" w:customStyle="1" w:styleId="AklamaKonusuChar">
    <w:name w:val="Açıklama Konusu Char"/>
    <w:basedOn w:val="AklamaMetniChar"/>
    <w:link w:val="AklamaKonusu"/>
    <w:uiPriority w:val="99"/>
    <w:semiHidden/>
    <w:rsid w:val="00286E0F"/>
    <w:rPr>
      <w:b/>
      <w:bCs/>
      <w:sz w:val="20"/>
      <w:szCs w:val="20"/>
    </w:rPr>
  </w:style>
  <w:style w:type="paragraph" w:styleId="BalonMetni">
    <w:name w:val="Balloon Text"/>
    <w:basedOn w:val="Normal"/>
    <w:link w:val="BalonMetniChar"/>
    <w:uiPriority w:val="99"/>
    <w:semiHidden/>
    <w:unhideWhenUsed/>
    <w:rsid w:val="00286E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6E0F"/>
    <w:rPr>
      <w:rFonts w:ascii="Segoe UI" w:hAnsi="Segoe UI" w:cs="Segoe UI"/>
      <w:sz w:val="18"/>
      <w:szCs w:val="18"/>
    </w:rPr>
  </w:style>
  <w:style w:type="paragraph" w:styleId="stBilgi">
    <w:name w:val="header"/>
    <w:basedOn w:val="Normal"/>
    <w:link w:val="stBilgiChar"/>
    <w:uiPriority w:val="99"/>
    <w:unhideWhenUsed/>
    <w:rsid w:val="00286E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6E0F"/>
  </w:style>
  <w:style w:type="paragraph" w:styleId="AltBilgi">
    <w:name w:val="footer"/>
    <w:basedOn w:val="Normal"/>
    <w:link w:val="AltBilgiChar"/>
    <w:uiPriority w:val="99"/>
    <w:unhideWhenUsed/>
    <w:rsid w:val="00286E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6E0F"/>
  </w:style>
  <w:style w:type="character" w:customStyle="1" w:styleId="ListeParagrafChar">
    <w:name w:val="Liste Paragraf Char"/>
    <w:link w:val="ListeParagraf"/>
    <w:uiPriority w:val="34"/>
    <w:locked/>
    <w:rsid w:val="0071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9632">
      <w:bodyDiv w:val="1"/>
      <w:marLeft w:val="0"/>
      <w:marRight w:val="0"/>
      <w:marTop w:val="0"/>
      <w:marBottom w:val="0"/>
      <w:divBdr>
        <w:top w:val="none" w:sz="0" w:space="0" w:color="auto"/>
        <w:left w:val="none" w:sz="0" w:space="0" w:color="auto"/>
        <w:bottom w:val="none" w:sz="0" w:space="0" w:color="auto"/>
        <w:right w:val="none" w:sz="0" w:space="0" w:color="auto"/>
      </w:divBdr>
    </w:div>
    <w:div w:id="1259369975">
      <w:bodyDiv w:val="1"/>
      <w:marLeft w:val="0"/>
      <w:marRight w:val="0"/>
      <w:marTop w:val="0"/>
      <w:marBottom w:val="0"/>
      <w:divBdr>
        <w:top w:val="none" w:sz="0" w:space="0" w:color="auto"/>
        <w:left w:val="none" w:sz="0" w:space="0" w:color="auto"/>
        <w:bottom w:val="none" w:sz="0" w:space="0" w:color="auto"/>
        <w:right w:val="none" w:sz="0" w:space="0" w:color="auto"/>
      </w:divBdr>
    </w:div>
    <w:div w:id="16486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A18E1-E1AA-4EF8-B790-4ECFBFDDBBE2}">
  <ds:schemaRefs>
    <ds:schemaRef ds:uri="http://schemas.openxmlformats.org/officeDocument/2006/bibliography"/>
  </ds:schemaRefs>
</ds:datastoreItem>
</file>

<file path=customXml/itemProps2.xml><?xml version="1.0" encoding="utf-8"?>
<ds:datastoreItem xmlns:ds="http://schemas.openxmlformats.org/officeDocument/2006/customXml" ds:itemID="{4BD6BAF7-C290-4167-8E57-A962255DAEBE}"/>
</file>

<file path=customXml/itemProps3.xml><?xml version="1.0" encoding="utf-8"?>
<ds:datastoreItem xmlns:ds="http://schemas.openxmlformats.org/officeDocument/2006/customXml" ds:itemID="{E8C8F687-6FB7-42FD-BEFD-5926DB5F73C8}"/>
</file>

<file path=customXml/itemProps4.xml><?xml version="1.0" encoding="utf-8"?>
<ds:datastoreItem xmlns:ds="http://schemas.openxmlformats.org/officeDocument/2006/customXml" ds:itemID="{1062B873-F008-4360-B44A-6477354FFD15}"/>
</file>

<file path=docProps/app.xml><?xml version="1.0" encoding="utf-8"?>
<Properties xmlns="http://schemas.openxmlformats.org/officeDocument/2006/extended-properties" xmlns:vt="http://schemas.openxmlformats.org/officeDocument/2006/docPropsVTypes">
  <Template>Normal</Template>
  <TotalTime>37</TotalTime>
  <Pages>6</Pages>
  <Words>2547</Words>
  <Characters>14519</Characters>
  <Application>Microsoft Office Word</Application>
  <DocSecurity>0</DocSecurity>
  <Lines>120</Lines>
  <Paragraphs>34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Yükseköğretim Kurulu Başkanlığı</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Şener Komşuoğlu</dc:creator>
  <cp:keywords/>
  <dc:description/>
  <cp:lastModifiedBy>MEHMET OZER</cp:lastModifiedBy>
  <cp:revision>8</cp:revision>
  <cp:lastPrinted>2019-07-16T07:13:00Z</cp:lastPrinted>
  <dcterms:created xsi:type="dcterms:W3CDTF">2019-07-16T06:25:00Z</dcterms:created>
  <dcterms:modified xsi:type="dcterms:W3CDTF">2019-07-16T07:29:00Z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