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0617" w14:textId="77777777" w:rsidR="00FF1F6F" w:rsidRDefault="004C754C" w:rsidP="00775534">
      <w:pPr>
        <w:pStyle w:val="GvdeMetni"/>
        <w:jc w:val="right"/>
        <w:rPr>
          <w:rFonts w:ascii="Times New Roman" w:hAnsi="Times New Roman" w:cs="Times New Roman"/>
          <w:b/>
          <w:sz w:val="24"/>
          <w:szCs w:val="24"/>
        </w:rPr>
      </w:pPr>
      <w:r w:rsidRPr="00FF1F6F">
        <w:rPr>
          <w:rFonts w:ascii="Times New Roman" w:hAnsi="Times New Roman" w:cs="Times New Roman"/>
          <w:b/>
          <w:sz w:val="24"/>
          <w:szCs w:val="24"/>
        </w:rPr>
        <w:t xml:space="preserve">                </w:t>
      </w:r>
      <w:r w:rsidR="00FF1F6F" w:rsidRPr="00FF1F6F">
        <w:rPr>
          <w:rFonts w:ascii="Times New Roman" w:hAnsi="Times New Roman" w:cs="Times New Roman"/>
          <w:b/>
          <w:sz w:val="24"/>
          <w:szCs w:val="24"/>
        </w:rPr>
        <w:t xml:space="preserve">    </w:t>
      </w:r>
    </w:p>
    <w:p w14:paraId="57508DE6" w14:textId="691DC3E3" w:rsidR="0064585C" w:rsidRPr="00D557CA" w:rsidRDefault="00B33B00" w:rsidP="00D557CA">
      <w:pPr>
        <w:pStyle w:val="GvdeMetni"/>
        <w:jc w:val="right"/>
        <w:rPr>
          <w:rFonts w:ascii="Times New Roman" w:hAnsi="Times New Roman" w:cs="Times New Roman"/>
          <w:b/>
          <w:sz w:val="24"/>
          <w:szCs w:val="24"/>
        </w:rPr>
      </w:pPr>
      <w:r>
        <w:rPr>
          <w:rFonts w:ascii="Times New Roman" w:hAnsi="Times New Roman" w:cs="Times New Roman"/>
          <w:b/>
          <w:sz w:val="24"/>
          <w:szCs w:val="24"/>
        </w:rPr>
        <w:t>26</w:t>
      </w:r>
      <w:r w:rsidR="0064585C">
        <w:rPr>
          <w:rFonts w:ascii="Times New Roman" w:hAnsi="Times New Roman" w:cs="Times New Roman"/>
          <w:b/>
          <w:sz w:val="24"/>
          <w:szCs w:val="24"/>
        </w:rPr>
        <w:t>.</w:t>
      </w:r>
      <w:r w:rsidR="00D557CA">
        <w:rPr>
          <w:rFonts w:ascii="Times New Roman" w:hAnsi="Times New Roman" w:cs="Times New Roman"/>
          <w:b/>
          <w:sz w:val="24"/>
          <w:szCs w:val="24"/>
        </w:rPr>
        <w:t>0</w:t>
      </w:r>
      <w:r>
        <w:rPr>
          <w:rFonts w:ascii="Times New Roman" w:hAnsi="Times New Roman" w:cs="Times New Roman"/>
          <w:b/>
          <w:sz w:val="24"/>
          <w:szCs w:val="24"/>
        </w:rPr>
        <w:t>6</w:t>
      </w:r>
      <w:bookmarkStart w:id="0" w:name="_GoBack"/>
      <w:bookmarkEnd w:id="0"/>
      <w:r w:rsidR="0064585C">
        <w:rPr>
          <w:rFonts w:ascii="Times New Roman" w:hAnsi="Times New Roman" w:cs="Times New Roman"/>
          <w:b/>
          <w:sz w:val="24"/>
          <w:szCs w:val="24"/>
        </w:rPr>
        <w:t>.20</w:t>
      </w:r>
      <w:r w:rsidR="00D557CA">
        <w:rPr>
          <w:rFonts w:ascii="Times New Roman" w:hAnsi="Times New Roman" w:cs="Times New Roman"/>
          <w:b/>
          <w:sz w:val="24"/>
          <w:szCs w:val="24"/>
        </w:rPr>
        <w:t>2</w:t>
      </w:r>
      <w:r w:rsidR="000E55C9">
        <w:rPr>
          <w:rFonts w:ascii="Times New Roman" w:hAnsi="Times New Roman" w:cs="Times New Roman"/>
          <w:b/>
          <w:sz w:val="24"/>
          <w:szCs w:val="24"/>
        </w:rPr>
        <w:t>1</w:t>
      </w:r>
    </w:p>
    <w:p w14:paraId="48609FF9" w14:textId="77777777" w:rsidR="00D557CA" w:rsidRPr="00D557CA" w:rsidRDefault="00D557CA" w:rsidP="00D557CA">
      <w:pPr>
        <w:pStyle w:val="GvdeMetni"/>
        <w:jc w:val="center"/>
        <w:rPr>
          <w:rFonts w:ascii="Times New Roman" w:eastAsia="Calibri" w:hAnsi="Times New Roman" w:cs="Times New Roman"/>
          <w:b/>
          <w:color w:val="000000"/>
          <w:sz w:val="24"/>
          <w:szCs w:val="24"/>
          <w:lang w:eastAsia="en-US"/>
        </w:rPr>
      </w:pPr>
    </w:p>
    <w:p w14:paraId="3DE5F11E" w14:textId="6723F969"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r w:rsidRPr="000E55C9">
        <w:rPr>
          <w:rFonts w:ascii="Times New Roman" w:eastAsia="Calibri" w:hAnsi="Times New Roman" w:cs="Times New Roman"/>
          <w:b/>
          <w:color w:val="000000"/>
          <w:sz w:val="24"/>
          <w:szCs w:val="24"/>
          <w:lang w:eastAsia="en-US"/>
        </w:rPr>
        <w:t>AÇIKLAMA</w:t>
      </w:r>
    </w:p>
    <w:p w14:paraId="395FE7B0"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p>
    <w:p w14:paraId="473F065B" w14:textId="0D3A5EEC" w:rsidR="00B33B00" w:rsidRDefault="00B33B00" w:rsidP="00B33B00">
      <w:pPr>
        <w:jc w:val="both"/>
      </w:pPr>
      <w:r w:rsidRPr="00185DCE">
        <w:t>Bugün bazı basın yayın organlarında Boğaziçi Üniversitesinde iki fakültenin YÖK tarafından kurulma kararlarının Cumhurbaşkanlığı kararından sonra alındığına ilişkin haberler yayınlanmıştır.</w:t>
      </w:r>
    </w:p>
    <w:p w14:paraId="13583EB5" w14:textId="77777777" w:rsidR="00B33B00" w:rsidRPr="00185DCE" w:rsidRDefault="00B33B00" w:rsidP="00B33B00">
      <w:pPr>
        <w:jc w:val="both"/>
      </w:pPr>
    </w:p>
    <w:p w14:paraId="57E3BD54" w14:textId="3B6A575B" w:rsidR="00B33B00" w:rsidRDefault="00B33B00" w:rsidP="00B33B00">
      <w:pPr>
        <w:jc w:val="both"/>
      </w:pPr>
      <w:r w:rsidRPr="00185DCE">
        <w:t>Durumun aslı şudur:</w:t>
      </w:r>
    </w:p>
    <w:p w14:paraId="79A62156" w14:textId="77777777" w:rsidR="00B33B00" w:rsidRPr="00185DCE" w:rsidRDefault="00B33B00" w:rsidP="00B33B00">
      <w:pPr>
        <w:jc w:val="both"/>
      </w:pPr>
    </w:p>
    <w:p w14:paraId="56E32B69" w14:textId="7559D3EE" w:rsidR="00B33B00" w:rsidRDefault="00B33B00" w:rsidP="00B33B00">
      <w:pPr>
        <w:jc w:val="both"/>
      </w:pPr>
      <w:r w:rsidRPr="00185DCE">
        <w:t xml:space="preserve">04/02/2021 tarihli YÖK Genel Kurul toplantısında alınan kararlarla birçok devlet ve vakıf üniversitelerinde yeni fakülte ve enstitülerin kurulmasına, bazı fakülte ve enstitülerin isimlerinin değişikliğine karar verilmiş olup bu karar Cumhurbaşkanlığı makamına arz edilmiştir. 06.02.2021 tarihli </w:t>
      </w:r>
      <w:proofErr w:type="gramStart"/>
      <w:r w:rsidRPr="00185DCE">
        <w:t>Resmi</w:t>
      </w:r>
      <w:proofErr w:type="gramEnd"/>
      <w:r w:rsidRPr="00185DCE">
        <w:t xml:space="preserve"> Gazetede yayınlanan Cumhurbaşkanlığı kararında diğer üniversitelerde kurulması kararlaştıran fakültelerle ile birlikte Boğaziçi Üniversitemiz bünyesinde kurulması kararlaştırılan İletişim ve Hukuk Fakülteleri de bulunmaktadır.</w:t>
      </w:r>
    </w:p>
    <w:p w14:paraId="12243CB0" w14:textId="77777777" w:rsidR="00B33B00" w:rsidRPr="00185DCE" w:rsidRDefault="00B33B00" w:rsidP="00B33B00">
      <w:pPr>
        <w:jc w:val="both"/>
      </w:pPr>
    </w:p>
    <w:p w14:paraId="64054A90" w14:textId="1338DCB8" w:rsidR="00B33B00" w:rsidRDefault="00B33B00" w:rsidP="00B33B00">
      <w:pPr>
        <w:jc w:val="both"/>
      </w:pPr>
      <w:r w:rsidRPr="00185DCE">
        <w:t xml:space="preserve">Bilahare Başkanlığımıza iletilen soru önergesine verilen cevabi yazıda ise YÖK Genel Kurul toplantı tarihi </w:t>
      </w:r>
      <w:r w:rsidRPr="00185DCE">
        <w:rPr>
          <w:b/>
        </w:rPr>
        <w:t>04.02.2021</w:t>
      </w:r>
      <w:r w:rsidRPr="00185DCE">
        <w:t xml:space="preserve"> yerine sehven </w:t>
      </w:r>
      <w:r w:rsidRPr="00185DCE">
        <w:rPr>
          <w:b/>
        </w:rPr>
        <w:t>24.02.2021</w:t>
      </w:r>
      <w:r w:rsidRPr="00185DCE">
        <w:t xml:space="preserve"> olarak zikredilmiştir.</w:t>
      </w:r>
    </w:p>
    <w:p w14:paraId="07783BD7" w14:textId="77777777" w:rsidR="00B33B00" w:rsidRPr="00185DCE" w:rsidRDefault="00B33B00" w:rsidP="00B33B00">
      <w:pPr>
        <w:jc w:val="both"/>
      </w:pPr>
    </w:p>
    <w:p w14:paraId="3A0A53F9" w14:textId="2A9C550A" w:rsidR="00B33B00" w:rsidRDefault="00B33B00" w:rsidP="00B33B00">
      <w:pPr>
        <w:jc w:val="both"/>
      </w:pPr>
      <w:r w:rsidRPr="00185DCE">
        <w:t>Bu yanlışlık tamamen teknik ve insani bir hata olup, bundan sonra bu ve benzeri hataların olmaması için Kurulumuzca gerekli tedbirler alınarak daha fazla dikkat ve hassasiyet gösterilecektir.</w:t>
      </w:r>
    </w:p>
    <w:p w14:paraId="4A77215F" w14:textId="77777777" w:rsidR="00B33B00" w:rsidRPr="00185DCE" w:rsidRDefault="00B33B00" w:rsidP="00B33B00">
      <w:pPr>
        <w:jc w:val="both"/>
      </w:pPr>
    </w:p>
    <w:p w14:paraId="3944533F" w14:textId="77777777" w:rsidR="00B33B00" w:rsidRPr="00185DCE" w:rsidRDefault="00B33B00" w:rsidP="00B33B00">
      <w:pPr>
        <w:jc w:val="both"/>
      </w:pPr>
      <w:r w:rsidRPr="00185DCE">
        <w:t>Kamuoyuna saygı ile duyurulur.</w:t>
      </w:r>
    </w:p>
    <w:p w14:paraId="2909B9BC"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p>
    <w:p w14:paraId="75271AEA"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p>
    <w:p w14:paraId="784076FE" w14:textId="77777777" w:rsidR="004C4F3F" w:rsidRPr="00D557CA" w:rsidRDefault="000E55C9" w:rsidP="000E55C9">
      <w:pPr>
        <w:pStyle w:val="GvdeMetni"/>
        <w:jc w:val="right"/>
        <w:rPr>
          <w:rFonts w:ascii="Times New Roman" w:hAnsi="Times New Roman" w:cs="Times New Roman"/>
          <w:sz w:val="24"/>
          <w:szCs w:val="24"/>
        </w:rPr>
      </w:pPr>
      <w:r w:rsidRPr="000E55C9">
        <w:rPr>
          <w:rFonts w:ascii="Times New Roman" w:eastAsia="Calibri" w:hAnsi="Times New Roman" w:cs="Times New Roman"/>
          <w:b/>
          <w:color w:val="000000"/>
          <w:sz w:val="24"/>
          <w:szCs w:val="24"/>
          <w:lang w:eastAsia="en-US"/>
        </w:rPr>
        <w:t>YÜKSEKÖĞRETİM KURULU</w:t>
      </w:r>
    </w:p>
    <w:sectPr w:rsidR="004C4F3F" w:rsidRPr="00D557CA" w:rsidSect="003169BE">
      <w:headerReference w:type="default" r:id="rId8"/>
      <w:footerReference w:type="default" r:id="rId9"/>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F65F" w14:textId="77777777" w:rsidR="003D17A0" w:rsidRDefault="003D17A0">
      <w:r>
        <w:separator/>
      </w:r>
    </w:p>
  </w:endnote>
  <w:endnote w:type="continuationSeparator" w:id="0">
    <w:p w14:paraId="45EC0056" w14:textId="77777777" w:rsidR="003D17A0" w:rsidRDefault="003D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B1EA" w14:textId="4EA0A8EA" w:rsidR="0046040F" w:rsidRDefault="007F4CA8">
    <w:pPr>
      <w:pStyle w:val="Altbilgi"/>
    </w:pPr>
    <w:r>
      <w:rPr>
        <w:noProof/>
      </w:rPr>
      <mc:AlternateContent>
        <mc:Choice Requires="wps">
          <w:drawing>
            <wp:anchor distT="0" distB="0" distL="114300" distR="114300" simplePos="0" relativeHeight="251659264" behindDoc="0" locked="0" layoutInCell="1" allowOverlap="1" wp14:anchorId="2097DCA7" wp14:editId="6967CFED">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14:paraId="04654597"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3C2B7751"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6A8D2083"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4325235F" w14:textId="77777777" w:rsidR="00D42764" w:rsidRPr="00E91AAF" w:rsidRDefault="00D42764" w:rsidP="00D42764">
                          <w:pPr>
                            <w:rPr>
                              <w:sz w:val="18"/>
                              <w:szCs w:val="18"/>
                            </w:rPr>
                          </w:pPr>
                        </w:p>
                        <w:p w14:paraId="02CACEEE" w14:textId="77777777"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7DCA7"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14:paraId="04654597"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3C2B7751"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6A8D2083"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4325235F" w14:textId="77777777" w:rsidR="00D42764" w:rsidRPr="00E91AAF" w:rsidRDefault="00D42764" w:rsidP="00D42764">
                    <w:pPr>
                      <w:rPr>
                        <w:sz w:val="18"/>
                        <w:szCs w:val="18"/>
                      </w:rPr>
                    </w:pPr>
                  </w:p>
                  <w:p w14:paraId="02CACEEE" w14:textId="77777777"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83A3" w14:textId="77777777" w:rsidR="003D17A0" w:rsidRDefault="003D17A0">
      <w:r>
        <w:separator/>
      </w:r>
    </w:p>
  </w:footnote>
  <w:footnote w:type="continuationSeparator" w:id="0">
    <w:p w14:paraId="5099E9BC" w14:textId="77777777" w:rsidR="003D17A0" w:rsidRDefault="003D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F17A" w14:textId="0A81EEBB" w:rsidR="004B49CB" w:rsidRDefault="007F4CA8">
    <w:pPr>
      <w:pStyle w:val="stbilgi"/>
    </w:pPr>
    <w:r>
      <w:rPr>
        <w:noProof/>
      </w:rPr>
      <mc:AlternateContent>
        <mc:Choice Requires="wps">
          <w:drawing>
            <wp:anchor distT="0" distB="0" distL="114300" distR="114300" simplePos="0" relativeHeight="251658240" behindDoc="0" locked="0" layoutInCell="1" allowOverlap="1" wp14:anchorId="2356530C" wp14:editId="13965D3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14:paraId="7CF8C490" w14:textId="77777777" w:rsidR="0046040F" w:rsidRPr="00E91AAF" w:rsidRDefault="0046040F" w:rsidP="0046040F">
                          <w:pPr>
                            <w:jc w:val="center"/>
                            <w:rPr>
                              <w:b/>
                            </w:rPr>
                          </w:pPr>
                          <w:r w:rsidRPr="00E91AAF">
                            <w:rPr>
                              <w:b/>
                            </w:rPr>
                            <w:t>T.C.</w:t>
                          </w:r>
                        </w:p>
                        <w:p w14:paraId="6E99B69B" w14:textId="77777777" w:rsidR="0046040F" w:rsidRPr="00E91AAF" w:rsidRDefault="00223934" w:rsidP="0046040F">
                          <w:pPr>
                            <w:jc w:val="center"/>
                            <w:rPr>
                              <w:b/>
                            </w:rPr>
                          </w:pPr>
                          <w:r>
                            <w:rPr>
                              <w:b/>
                            </w:rPr>
                            <w:t xml:space="preserve">YÜKSEKÖĞRETİM KURULU </w:t>
                          </w:r>
                        </w:p>
                        <w:p w14:paraId="19FF4089" w14:textId="77777777"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6530C"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14:paraId="7CF8C490" w14:textId="77777777" w:rsidR="0046040F" w:rsidRPr="00E91AAF" w:rsidRDefault="0046040F" w:rsidP="0046040F">
                    <w:pPr>
                      <w:jc w:val="center"/>
                      <w:rPr>
                        <w:b/>
                      </w:rPr>
                    </w:pPr>
                    <w:r w:rsidRPr="00E91AAF">
                      <w:rPr>
                        <w:b/>
                      </w:rPr>
                      <w:t>T.C.</w:t>
                    </w:r>
                  </w:p>
                  <w:p w14:paraId="6E99B69B" w14:textId="77777777" w:rsidR="0046040F" w:rsidRPr="00E91AAF" w:rsidRDefault="00223934" w:rsidP="0046040F">
                    <w:pPr>
                      <w:jc w:val="center"/>
                      <w:rPr>
                        <w:b/>
                      </w:rPr>
                    </w:pPr>
                    <w:r>
                      <w:rPr>
                        <w:b/>
                      </w:rPr>
                      <w:t xml:space="preserve">YÜKSEKÖĞRETİM KURULU </w:t>
                    </w:r>
                  </w:p>
                  <w:p w14:paraId="19FF4089" w14:textId="77777777" w:rsidR="0046040F" w:rsidRPr="00E91AAF" w:rsidRDefault="0046040F" w:rsidP="0046040F">
                    <w:pPr>
                      <w:jc w:val="center"/>
                      <w:rPr>
                        <w:b/>
                      </w:rPr>
                    </w:pPr>
                    <w:r w:rsidRPr="00E91AAF">
                      <w:rPr>
                        <w:b/>
                      </w:rPr>
                      <w:t>Basın ve Halkla İlişkiler Müşavirliği</w:t>
                    </w:r>
                  </w:p>
                </w:txbxContent>
              </v:textbox>
            </v:shape>
          </w:pict>
        </mc:Fallback>
      </mc:AlternateContent>
    </w:r>
    <w:r>
      <w:rPr>
        <w:noProof/>
      </w:rPr>
      <w:drawing>
        <wp:anchor distT="0" distB="0" distL="114300" distR="114300" simplePos="0" relativeHeight="251657216" behindDoc="0" locked="0" layoutInCell="1" allowOverlap="1" wp14:anchorId="41BCAF3A" wp14:editId="19A331FF">
          <wp:simplePos x="0" y="0"/>
          <wp:positionH relativeFrom="column">
            <wp:posOffset>5028565</wp:posOffset>
          </wp:positionH>
          <wp:positionV relativeFrom="paragraph">
            <wp:posOffset>335280</wp:posOffset>
          </wp:positionV>
          <wp:extent cx="914400" cy="685800"/>
          <wp:effectExtent l="19050" t="19050" r="0" b="0"/>
          <wp:wrapSquare wrapText="right"/>
          <wp:docPr id="3"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E9B22ED" wp14:editId="4AC868B7">
          <wp:simplePos x="0" y="0"/>
          <wp:positionH relativeFrom="column">
            <wp:posOffset>-114935</wp:posOffset>
          </wp:positionH>
          <wp:positionV relativeFrom="paragraph">
            <wp:posOffset>335280</wp:posOffset>
          </wp:positionV>
          <wp:extent cx="914400" cy="685800"/>
          <wp:effectExtent l="19050" t="19050" r="0" b="0"/>
          <wp:wrapSquare wrapText="r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D"/>
    <w:rsid w:val="00014AEB"/>
    <w:rsid w:val="00034E25"/>
    <w:rsid w:val="000430EB"/>
    <w:rsid w:val="0005378D"/>
    <w:rsid w:val="00062F35"/>
    <w:rsid w:val="00094ED1"/>
    <w:rsid w:val="000A098F"/>
    <w:rsid w:val="000C5A35"/>
    <w:rsid w:val="000E55C9"/>
    <w:rsid w:val="000E640A"/>
    <w:rsid w:val="000E6FF6"/>
    <w:rsid w:val="000F33DB"/>
    <w:rsid w:val="000F4596"/>
    <w:rsid w:val="00103176"/>
    <w:rsid w:val="001162EB"/>
    <w:rsid w:val="00120038"/>
    <w:rsid w:val="00122556"/>
    <w:rsid w:val="001375D6"/>
    <w:rsid w:val="0014020E"/>
    <w:rsid w:val="00157A2D"/>
    <w:rsid w:val="001629EF"/>
    <w:rsid w:val="00171073"/>
    <w:rsid w:val="001836AD"/>
    <w:rsid w:val="001A6D36"/>
    <w:rsid w:val="001C1C00"/>
    <w:rsid w:val="001F2382"/>
    <w:rsid w:val="00215B0C"/>
    <w:rsid w:val="00223934"/>
    <w:rsid w:val="0022642D"/>
    <w:rsid w:val="00230882"/>
    <w:rsid w:val="00252A24"/>
    <w:rsid w:val="00254804"/>
    <w:rsid w:val="00254B53"/>
    <w:rsid w:val="0026448F"/>
    <w:rsid w:val="00281B62"/>
    <w:rsid w:val="002B3B6B"/>
    <w:rsid w:val="002B5DD8"/>
    <w:rsid w:val="002B63E9"/>
    <w:rsid w:val="002C6E72"/>
    <w:rsid w:val="002E174A"/>
    <w:rsid w:val="002E1E2D"/>
    <w:rsid w:val="00301184"/>
    <w:rsid w:val="003169BE"/>
    <w:rsid w:val="003244AE"/>
    <w:rsid w:val="00325569"/>
    <w:rsid w:val="00337CDE"/>
    <w:rsid w:val="00351294"/>
    <w:rsid w:val="00355800"/>
    <w:rsid w:val="003579E9"/>
    <w:rsid w:val="00360994"/>
    <w:rsid w:val="003718C5"/>
    <w:rsid w:val="003A192B"/>
    <w:rsid w:val="003C2769"/>
    <w:rsid w:val="003D17A0"/>
    <w:rsid w:val="003F264B"/>
    <w:rsid w:val="004076D8"/>
    <w:rsid w:val="00422D4E"/>
    <w:rsid w:val="0043284C"/>
    <w:rsid w:val="00443C28"/>
    <w:rsid w:val="00452FF6"/>
    <w:rsid w:val="0046040F"/>
    <w:rsid w:val="004700AE"/>
    <w:rsid w:val="00482A5F"/>
    <w:rsid w:val="00493AEC"/>
    <w:rsid w:val="004B0FCC"/>
    <w:rsid w:val="004B26B6"/>
    <w:rsid w:val="004B49CB"/>
    <w:rsid w:val="004B4F8F"/>
    <w:rsid w:val="004B79D6"/>
    <w:rsid w:val="004C4F3F"/>
    <w:rsid w:val="004C62C9"/>
    <w:rsid w:val="004C6E1A"/>
    <w:rsid w:val="004C754C"/>
    <w:rsid w:val="004D56B2"/>
    <w:rsid w:val="004E0DC1"/>
    <w:rsid w:val="004E29A9"/>
    <w:rsid w:val="00512725"/>
    <w:rsid w:val="005157CF"/>
    <w:rsid w:val="0051645E"/>
    <w:rsid w:val="005305DD"/>
    <w:rsid w:val="005326D2"/>
    <w:rsid w:val="005362C0"/>
    <w:rsid w:val="00541AF2"/>
    <w:rsid w:val="00571151"/>
    <w:rsid w:val="00574109"/>
    <w:rsid w:val="005859A2"/>
    <w:rsid w:val="0058635B"/>
    <w:rsid w:val="00592B9F"/>
    <w:rsid w:val="005C0C3C"/>
    <w:rsid w:val="005C2D63"/>
    <w:rsid w:val="005D25B4"/>
    <w:rsid w:val="005D3C62"/>
    <w:rsid w:val="005D64BB"/>
    <w:rsid w:val="005E49D9"/>
    <w:rsid w:val="005E61A3"/>
    <w:rsid w:val="00600078"/>
    <w:rsid w:val="00603BC9"/>
    <w:rsid w:val="0061110C"/>
    <w:rsid w:val="00622AF0"/>
    <w:rsid w:val="006300BE"/>
    <w:rsid w:val="00633FB9"/>
    <w:rsid w:val="0064585C"/>
    <w:rsid w:val="00654535"/>
    <w:rsid w:val="00665740"/>
    <w:rsid w:val="00670B9A"/>
    <w:rsid w:val="00677FE7"/>
    <w:rsid w:val="00686DD1"/>
    <w:rsid w:val="006D21CC"/>
    <w:rsid w:val="006F74D5"/>
    <w:rsid w:val="00702266"/>
    <w:rsid w:val="007058B2"/>
    <w:rsid w:val="00714869"/>
    <w:rsid w:val="00716104"/>
    <w:rsid w:val="007230DE"/>
    <w:rsid w:val="007352E5"/>
    <w:rsid w:val="00747B4D"/>
    <w:rsid w:val="0075783C"/>
    <w:rsid w:val="00761F7D"/>
    <w:rsid w:val="0076296B"/>
    <w:rsid w:val="00764A51"/>
    <w:rsid w:val="00765C3C"/>
    <w:rsid w:val="0076658C"/>
    <w:rsid w:val="00766EC6"/>
    <w:rsid w:val="00775534"/>
    <w:rsid w:val="00775DD5"/>
    <w:rsid w:val="00777B58"/>
    <w:rsid w:val="0078045C"/>
    <w:rsid w:val="007A28AB"/>
    <w:rsid w:val="007A42D6"/>
    <w:rsid w:val="007A5274"/>
    <w:rsid w:val="007B19FB"/>
    <w:rsid w:val="007F27F2"/>
    <w:rsid w:val="007F4CA8"/>
    <w:rsid w:val="00834161"/>
    <w:rsid w:val="008521F8"/>
    <w:rsid w:val="00856CA1"/>
    <w:rsid w:val="008577B9"/>
    <w:rsid w:val="008605EB"/>
    <w:rsid w:val="00861AAE"/>
    <w:rsid w:val="00877AA3"/>
    <w:rsid w:val="00883C24"/>
    <w:rsid w:val="008848BA"/>
    <w:rsid w:val="008B30C2"/>
    <w:rsid w:val="00913105"/>
    <w:rsid w:val="0092238B"/>
    <w:rsid w:val="00963ABB"/>
    <w:rsid w:val="00976090"/>
    <w:rsid w:val="009819E1"/>
    <w:rsid w:val="0099161E"/>
    <w:rsid w:val="009932BA"/>
    <w:rsid w:val="00993BB3"/>
    <w:rsid w:val="009B11E2"/>
    <w:rsid w:val="009C4EC2"/>
    <w:rsid w:val="009D2200"/>
    <w:rsid w:val="009E2D41"/>
    <w:rsid w:val="009E4AA2"/>
    <w:rsid w:val="009F50C4"/>
    <w:rsid w:val="00A04399"/>
    <w:rsid w:val="00A1185F"/>
    <w:rsid w:val="00A231E1"/>
    <w:rsid w:val="00A436C8"/>
    <w:rsid w:val="00A554F3"/>
    <w:rsid w:val="00A562CF"/>
    <w:rsid w:val="00A74E92"/>
    <w:rsid w:val="00A846CB"/>
    <w:rsid w:val="00A8557D"/>
    <w:rsid w:val="00A912A1"/>
    <w:rsid w:val="00AA26A4"/>
    <w:rsid w:val="00AC0765"/>
    <w:rsid w:val="00AC5213"/>
    <w:rsid w:val="00AE79C5"/>
    <w:rsid w:val="00AF542F"/>
    <w:rsid w:val="00AF6320"/>
    <w:rsid w:val="00B07CA4"/>
    <w:rsid w:val="00B2476F"/>
    <w:rsid w:val="00B2772C"/>
    <w:rsid w:val="00B31608"/>
    <w:rsid w:val="00B33B00"/>
    <w:rsid w:val="00B43FF3"/>
    <w:rsid w:val="00B61124"/>
    <w:rsid w:val="00B619E4"/>
    <w:rsid w:val="00B77CF3"/>
    <w:rsid w:val="00BA3DC1"/>
    <w:rsid w:val="00BB328B"/>
    <w:rsid w:val="00BB68B9"/>
    <w:rsid w:val="00BB7AAB"/>
    <w:rsid w:val="00BB7F2B"/>
    <w:rsid w:val="00BB7FA4"/>
    <w:rsid w:val="00BD2165"/>
    <w:rsid w:val="00BE2E0D"/>
    <w:rsid w:val="00BE7C82"/>
    <w:rsid w:val="00BF454B"/>
    <w:rsid w:val="00C17BFB"/>
    <w:rsid w:val="00C345F9"/>
    <w:rsid w:val="00C410AA"/>
    <w:rsid w:val="00C5101D"/>
    <w:rsid w:val="00C540F2"/>
    <w:rsid w:val="00C91190"/>
    <w:rsid w:val="00C91E69"/>
    <w:rsid w:val="00C94804"/>
    <w:rsid w:val="00CA3BB5"/>
    <w:rsid w:val="00CC6726"/>
    <w:rsid w:val="00CE5B3D"/>
    <w:rsid w:val="00CE7B19"/>
    <w:rsid w:val="00D20667"/>
    <w:rsid w:val="00D20889"/>
    <w:rsid w:val="00D30AA4"/>
    <w:rsid w:val="00D35C59"/>
    <w:rsid w:val="00D40249"/>
    <w:rsid w:val="00D42764"/>
    <w:rsid w:val="00D47280"/>
    <w:rsid w:val="00D557CA"/>
    <w:rsid w:val="00D57E2D"/>
    <w:rsid w:val="00D71D7D"/>
    <w:rsid w:val="00D9342F"/>
    <w:rsid w:val="00DE7A10"/>
    <w:rsid w:val="00DF4909"/>
    <w:rsid w:val="00DF7FF7"/>
    <w:rsid w:val="00E03837"/>
    <w:rsid w:val="00E065AB"/>
    <w:rsid w:val="00E109FE"/>
    <w:rsid w:val="00E11A6C"/>
    <w:rsid w:val="00E11EB8"/>
    <w:rsid w:val="00E142EA"/>
    <w:rsid w:val="00E321CC"/>
    <w:rsid w:val="00E32E74"/>
    <w:rsid w:val="00E52746"/>
    <w:rsid w:val="00E91AAF"/>
    <w:rsid w:val="00E96A89"/>
    <w:rsid w:val="00EA0B68"/>
    <w:rsid w:val="00EA776B"/>
    <w:rsid w:val="00EB3953"/>
    <w:rsid w:val="00EC3300"/>
    <w:rsid w:val="00EC4B7B"/>
    <w:rsid w:val="00ED1668"/>
    <w:rsid w:val="00EE0B7C"/>
    <w:rsid w:val="00EF0B61"/>
    <w:rsid w:val="00EF7049"/>
    <w:rsid w:val="00F03EF4"/>
    <w:rsid w:val="00F11D98"/>
    <w:rsid w:val="00F2086A"/>
    <w:rsid w:val="00F425AD"/>
    <w:rsid w:val="00F455F6"/>
    <w:rsid w:val="00F5446A"/>
    <w:rsid w:val="00F74984"/>
    <w:rsid w:val="00F82FA7"/>
    <w:rsid w:val="00F84A2E"/>
    <w:rsid w:val="00F96CCC"/>
    <w:rsid w:val="00FD24C8"/>
    <w:rsid w:val="00FD76B0"/>
    <w:rsid w:val="00FE480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94E38"/>
  <w15:chartTrackingRefBased/>
  <w15:docId w15:val="{78829127-A981-4C71-A8B8-52E8FF3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customStyle="1" w:styleId="stbilgi">
    <w:name w:val="Üstbilgi"/>
    <w:basedOn w:val="Normal"/>
    <w:rsid w:val="004B49CB"/>
    <w:pPr>
      <w:tabs>
        <w:tab w:val="center" w:pos="4536"/>
        <w:tab w:val="right" w:pos="9072"/>
      </w:tabs>
    </w:pPr>
  </w:style>
  <w:style w:type="paragraph" w:customStyle="1" w:styleId="Altbilgi">
    <w:name w:val="Altbilgi"/>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653C79649D030541A6AF5E6C19F8B513" ma:contentTypeVersion="1" ma:contentTypeDescription="Yeni belge oluşturun." ma:contentTypeScope="" ma:versionID="de81b33a2122688da7421bf7af68b244">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401D2-BD90-4633-8597-0D8BF1214663}">
  <ds:schemaRefs>
    <ds:schemaRef ds:uri="http://schemas.openxmlformats.org/officeDocument/2006/bibliography"/>
  </ds:schemaRefs>
</ds:datastoreItem>
</file>

<file path=customXml/itemProps2.xml><?xml version="1.0" encoding="utf-8"?>
<ds:datastoreItem xmlns:ds="http://schemas.openxmlformats.org/officeDocument/2006/customXml" ds:itemID="{67EA9472-F5B3-42C2-8B14-3E089CCB3041}"/>
</file>

<file path=customXml/itemProps3.xml><?xml version="1.0" encoding="utf-8"?>
<ds:datastoreItem xmlns:ds="http://schemas.openxmlformats.org/officeDocument/2006/customXml" ds:itemID="{0B387F2F-E6C4-40E9-AB38-833B3BDA2491}"/>
</file>

<file path=customXml/itemProps4.xml><?xml version="1.0" encoding="utf-8"?>
<ds:datastoreItem xmlns:ds="http://schemas.openxmlformats.org/officeDocument/2006/customXml" ds:itemID="{32AFA260-7C82-4459-BC97-29355A639D5B}"/>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MEHMET OZER</cp:lastModifiedBy>
  <cp:revision>2</cp:revision>
  <cp:lastPrinted>2021-04-19T12:02:00Z</cp:lastPrinted>
  <dcterms:created xsi:type="dcterms:W3CDTF">2021-08-02T12:40:00Z</dcterms:created>
  <dcterms:modified xsi:type="dcterms:W3CDTF">2021-08-02T12:40:00Z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