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17F9" w:rsidRDefault="00157D41">
      <w:pPr>
        <w:pBdr>
          <w:top w:val="nil"/>
          <w:left w:val="nil"/>
          <w:bottom w:val="nil"/>
          <w:right w:val="nil"/>
          <w:between w:val="nil"/>
        </w:pBdr>
        <w:spacing w:after="150"/>
        <w:jc w:val="center"/>
        <w:rPr>
          <w:rFonts w:ascii="Times New Roman" w:eastAsia="Times New Roman" w:hAnsi="Times New Roman" w:cs="Times New Roman"/>
          <w:color w:val="000000"/>
        </w:rPr>
      </w:pPr>
      <w:bookmarkStart w:id="0" w:name="_gjdgxs" w:colFirst="0" w:colLast="0"/>
      <w:bookmarkStart w:id="1" w:name="_GoBack"/>
      <w:bookmarkEnd w:id="0"/>
      <w:bookmarkEnd w:id="1"/>
      <w:r>
        <w:rPr>
          <w:rFonts w:ascii="Times New Roman" w:eastAsia="Times New Roman" w:hAnsi="Times New Roman" w:cs="Times New Roman"/>
          <w:b/>
          <w:color w:val="000000"/>
        </w:rPr>
        <w:t>YÖK'TEN ÜNİVERSİTELERE “ULUSLARARASI ÖĞRENCİ KONTENJANI" MÜJDESİ</w:t>
      </w:r>
    </w:p>
    <w:p w14:paraId="00000002" w14:textId="77777777" w:rsidR="008C17F9" w:rsidRDefault="00157D41">
      <w:pPr>
        <w:pBdr>
          <w:top w:val="nil"/>
          <w:left w:val="nil"/>
          <w:bottom w:val="nil"/>
          <w:right w:val="nil"/>
          <w:between w:val="nil"/>
        </w:pBdr>
        <w:spacing w:after="150"/>
        <w:rPr>
          <w:rFonts w:ascii="Times New Roman" w:eastAsia="Times New Roman" w:hAnsi="Times New Roman" w:cs="Times New Roman"/>
          <w:color w:val="000000"/>
        </w:rPr>
      </w:pPr>
      <w:r>
        <w:rPr>
          <w:rFonts w:ascii="Times New Roman" w:eastAsia="Times New Roman" w:hAnsi="Times New Roman" w:cs="Times New Roman"/>
          <w:b/>
          <w:color w:val="000000"/>
        </w:rPr>
        <w:t> </w:t>
      </w:r>
    </w:p>
    <w:p w14:paraId="00000003"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Yükseköğretim Kurulu (YÖK) tarafından, ülkemizdeki yükseköğretim kurumlarının yurtdışından öğrenci kabul kontenjanları ile ilgili yeni bir karar alındı.</w:t>
      </w:r>
    </w:p>
    <w:p w14:paraId="00000004"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Buna göre; Yükseköğretim Kurumları Sınavı (YKS) kılavuzunda yer alan programların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kontenjanlarının</w:t>
      </w:r>
      <w:r>
        <w:rPr>
          <w:rFonts w:ascii="Times New Roman" w:eastAsia="Times New Roman" w:hAnsi="Times New Roman" w:cs="Times New Roman"/>
          <w:b/>
          <w:color w:val="000000"/>
        </w:rPr>
        <w:t xml:space="preserve"> “en fazla %50'sine kadar yabancı uyruklu öğrenci kabul etme sınırlaması” </w:t>
      </w:r>
      <w:r>
        <w:rPr>
          <w:rFonts w:ascii="Times New Roman" w:eastAsia="Times New Roman" w:hAnsi="Times New Roman" w:cs="Times New Roman"/>
          <w:color w:val="000000"/>
        </w:rPr>
        <w:t>ortadan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kaldırıldı</w:t>
      </w:r>
      <w:r>
        <w:rPr>
          <w:rFonts w:ascii="Times New Roman" w:eastAsia="Times New Roman" w:hAnsi="Times New Roman" w:cs="Times New Roman"/>
          <w:b/>
          <w:color w:val="000000"/>
        </w:rPr>
        <w:t>. </w:t>
      </w:r>
      <w:r>
        <w:rPr>
          <w:rFonts w:ascii="Times New Roman" w:eastAsia="Times New Roman" w:hAnsi="Times New Roman" w:cs="Times New Roman"/>
          <w:color w:val="000000"/>
        </w:rPr>
        <w:t xml:space="preserve">Bu yeni düzenleme Devlet–Vakıf bütün üniversiteler için geçerli </w:t>
      </w:r>
      <w:r>
        <w:rPr>
          <w:rFonts w:ascii="Times New Roman" w:eastAsia="Times New Roman" w:hAnsi="Times New Roman" w:cs="Times New Roman"/>
          <w:color w:val="000000"/>
        </w:rPr>
        <w:t xml:space="preserve">olacak. </w:t>
      </w:r>
    </w:p>
    <w:p w14:paraId="00000005"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Bundan sonra üniversitelerin program bazında yurt dışından öğrenci kabul kontenjan talepleri, her eğitim ve öğretim yılı başlangıcından önce belirlenecek bir tarihe kadar Yükseköğretim Kurulu’na</w:t>
      </w:r>
      <w:r>
        <w:rPr>
          <w:rFonts w:ascii="Times New Roman" w:eastAsia="Times New Roman" w:hAnsi="Times New Roman" w:cs="Times New Roman"/>
          <w:b/>
          <w:color w:val="000000"/>
        </w:rPr>
        <w:t> </w:t>
      </w:r>
      <w:r>
        <w:rPr>
          <w:rFonts w:ascii="Times New Roman" w:eastAsia="Times New Roman" w:hAnsi="Times New Roman" w:cs="Times New Roman"/>
          <w:color w:val="000000"/>
        </w:rPr>
        <w:t>bildirilecek. Bu talepler</w:t>
      </w:r>
      <w:r>
        <w:rPr>
          <w:rFonts w:ascii="Times New Roman" w:eastAsia="Times New Roman" w:hAnsi="Times New Roman" w:cs="Times New Roman"/>
          <w:b/>
          <w:color w:val="000000"/>
        </w:rPr>
        <w:t> </w:t>
      </w:r>
      <w:r>
        <w:rPr>
          <w:rFonts w:ascii="Times New Roman" w:eastAsia="Times New Roman" w:hAnsi="Times New Roman" w:cs="Times New Roman"/>
          <w:color w:val="000000"/>
        </w:rPr>
        <w:t>YÖK tarafından değerlendir</w:t>
      </w:r>
      <w:r>
        <w:rPr>
          <w:rFonts w:ascii="Times New Roman" w:eastAsia="Times New Roman" w:hAnsi="Times New Roman" w:cs="Times New Roman"/>
          <w:color w:val="000000"/>
        </w:rPr>
        <w:t>ilerek, karar verilecek.</w:t>
      </w:r>
    </w:p>
    <w:p w14:paraId="00000006" w14:textId="77777777" w:rsidR="008C17F9" w:rsidRDefault="00157D41">
      <w:pPr>
        <w:pBdr>
          <w:top w:val="nil"/>
          <w:left w:val="nil"/>
          <w:bottom w:val="nil"/>
          <w:right w:val="nil"/>
          <w:between w:val="nil"/>
        </w:pBdr>
        <w:spacing w:after="150"/>
        <w:jc w:val="both"/>
        <w:rPr>
          <w:rFonts w:ascii="Times New Roman" w:eastAsia="Times New Roman" w:hAnsi="Times New Roman" w:cs="Times New Roman"/>
          <w:color w:val="000000"/>
        </w:rPr>
      </w:pPr>
      <w:r>
        <w:rPr>
          <w:rFonts w:ascii="Times New Roman" w:eastAsia="Times New Roman" w:hAnsi="Times New Roman" w:cs="Times New Roman"/>
          <w:b/>
          <w:color w:val="000000"/>
        </w:rPr>
        <w:t>Tıp ve Diş Hekimliği programları için bazı istisnalar var</w:t>
      </w:r>
    </w:p>
    <w:p w14:paraId="00000007"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“Tıp ve Diş Hekimliği programları" içinse bu alanların özelliklerinden dolayı bazı istisnai şartlar getirildi. Bu iki programın yurt dışı öğrenci kontenjanı,  YKS Kılavuzundaki bir önceki yıla ait kontenjanının %50'si ile sınırlandırılıyor. Bununla birlikt</w:t>
      </w:r>
      <w:r>
        <w:rPr>
          <w:rFonts w:ascii="Times New Roman" w:eastAsia="Times New Roman" w:hAnsi="Times New Roman" w:cs="Times New Roman"/>
          <w:color w:val="000000"/>
        </w:rPr>
        <w:t xml:space="preserve">e belirli koşulları ve </w:t>
      </w:r>
      <w:proofErr w:type="gramStart"/>
      <w:r>
        <w:rPr>
          <w:rFonts w:ascii="Times New Roman" w:eastAsia="Times New Roman" w:hAnsi="Times New Roman" w:cs="Times New Roman"/>
          <w:color w:val="000000"/>
        </w:rPr>
        <w:t>kriterleri</w:t>
      </w:r>
      <w:proofErr w:type="gramEnd"/>
      <w:r>
        <w:rPr>
          <w:rFonts w:ascii="Times New Roman" w:eastAsia="Times New Roman" w:hAnsi="Times New Roman" w:cs="Times New Roman"/>
          <w:color w:val="000000"/>
        </w:rPr>
        <w:t xml:space="preserve"> sağlayan üniversiteler, uluslararası öğrenciler için ayrı bir sınıf açarak bu iki programa bu oranın üstünde de öğrenci kabul edebilecek. Bu ayrı sınıf için gerekli staj ve klinik uygulamalar, laboratuvarlar ve teçhizatlar</w:t>
      </w:r>
      <w:r>
        <w:rPr>
          <w:rFonts w:ascii="Times New Roman" w:eastAsia="Times New Roman" w:hAnsi="Times New Roman" w:cs="Times New Roman"/>
          <w:color w:val="000000"/>
        </w:rPr>
        <w:t xml:space="preserve"> için yükseltilmiş belli şartlar ve </w:t>
      </w:r>
      <w:proofErr w:type="gramStart"/>
      <w:r>
        <w:rPr>
          <w:rFonts w:ascii="Times New Roman" w:eastAsia="Times New Roman" w:hAnsi="Times New Roman" w:cs="Times New Roman"/>
          <w:color w:val="000000"/>
        </w:rPr>
        <w:t>mekan</w:t>
      </w:r>
      <w:proofErr w:type="gramEnd"/>
      <w:r>
        <w:rPr>
          <w:rFonts w:ascii="Times New Roman" w:eastAsia="Times New Roman" w:hAnsi="Times New Roman" w:cs="Times New Roman"/>
          <w:color w:val="000000"/>
        </w:rPr>
        <w:t xml:space="preserve"> kriterleri aranacak, ayrıca vakıf yükseköğretim kurumları için bir önceki yılın denetleme raporu ve müeyyide uygulanıp uygulanmadığı da dikkate alınacak. Devlet ve Vakıf üniversitelerinde açılan bu ek sınıflar her </w:t>
      </w:r>
      <w:r>
        <w:rPr>
          <w:rFonts w:ascii="Times New Roman" w:eastAsia="Times New Roman" w:hAnsi="Times New Roman" w:cs="Times New Roman"/>
          <w:color w:val="000000"/>
        </w:rPr>
        <w:t>yıl en az bir kere denetlenecek. </w:t>
      </w:r>
    </w:p>
    <w:p w14:paraId="00000008"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Yapılan açıklamada Tıp ve diş hekimliği için bu istisnai şartların getirilmesinin gerekçesi olarak; geçmiş yıllara bakıldığında bir sınıf için Türk öğrencilerden daha fazla yurtdışı öğrenci talebinin bu iki program için sö</w:t>
      </w:r>
      <w:r>
        <w:rPr>
          <w:rFonts w:ascii="Times New Roman" w:eastAsia="Times New Roman" w:hAnsi="Times New Roman" w:cs="Times New Roman"/>
          <w:color w:val="000000"/>
        </w:rPr>
        <w:t xml:space="preserve">z konusu olduğu, dolayısıyla ilgili sınıftaki Türk öğrencilerin bu sınıflarda uluslararası öğrencilerden daha az sayıda olmalarının bu öğrencilerimizin nitelikli eğitim almalarını riske sokabileceği gösterildi. </w:t>
      </w:r>
      <w:proofErr w:type="gramEnd"/>
    </w:p>
    <w:p w14:paraId="00000009"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Ayrıca bu iki programın dışında kalan diğer </w:t>
      </w:r>
      <w:r>
        <w:rPr>
          <w:rFonts w:ascii="Times New Roman" w:eastAsia="Times New Roman" w:hAnsi="Times New Roman" w:cs="Times New Roman"/>
          <w:color w:val="000000"/>
        </w:rPr>
        <w:t>programlar için de eğitimin niteliği ve alt yapı bakımından değerlendirme ve denetlemelerin yapılacağı ifade edildi.</w:t>
      </w:r>
    </w:p>
    <w:p w14:paraId="0000000A" w14:textId="77777777" w:rsidR="008C17F9" w:rsidRDefault="00157D41">
      <w:pPr>
        <w:pBdr>
          <w:top w:val="nil"/>
          <w:left w:val="nil"/>
          <w:bottom w:val="nil"/>
          <w:right w:val="nil"/>
          <w:between w:val="nil"/>
        </w:pBdr>
        <w:spacing w:after="15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Konuyla ilgili YÖK Başkanı Yekta Saraç bir açıklama yaptı:</w:t>
      </w:r>
    </w:p>
    <w:p w14:paraId="0000000B" w14:textId="77777777" w:rsidR="008C17F9" w:rsidRDefault="00157D41">
      <w:pPr>
        <w:pBdr>
          <w:top w:val="nil"/>
          <w:left w:val="nil"/>
          <w:bottom w:val="nil"/>
          <w:right w:val="nil"/>
          <w:between w:val="nil"/>
        </w:pBdr>
        <w:spacing w:after="150"/>
        <w:jc w:val="both"/>
        <w:rPr>
          <w:rFonts w:ascii="Times New Roman" w:eastAsia="Times New Roman" w:hAnsi="Times New Roman" w:cs="Times New Roman"/>
          <w:color w:val="000000"/>
        </w:rPr>
      </w:pPr>
      <w:r>
        <w:rPr>
          <w:rFonts w:ascii="Times New Roman" w:eastAsia="Times New Roman" w:hAnsi="Times New Roman" w:cs="Times New Roman"/>
          <w:b/>
          <w:color w:val="000000"/>
        </w:rPr>
        <w:t>“ Kaliteden ödün vermeden ülkemizi yükseköğretimde bir cazibe merkezi haline ge</w:t>
      </w:r>
      <w:r>
        <w:rPr>
          <w:rFonts w:ascii="Times New Roman" w:eastAsia="Times New Roman" w:hAnsi="Times New Roman" w:cs="Times New Roman"/>
          <w:b/>
          <w:color w:val="000000"/>
        </w:rPr>
        <w:t xml:space="preserve">tirmek </w:t>
      </w:r>
      <w:proofErr w:type="gramStart"/>
      <w:r>
        <w:rPr>
          <w:rFonts w:ascii="Times New Roman" w:eastAsia="Times New Roman" w:hAnsi="Times New Roman" w:cs="Times New Roman"/>
          <w:b/>
          <w:color w:val="000000"/>
        </w:rPr>
        <w:t>için</w:t>
      </w:r>
      <w:proofErr w:type="gramEnd"/>
      <w:r>
        <w:rPr>
          <w:rFonts w:ascii="Times New Roman" w:eastAsia="Times New Roman" w:hAnsi="Times New Roman" w:cs="Times New Roman"/>
          <w:b/>
          <w:color w:val="000000"/>
        </w:rPr>
        <w:t xml:space="preserve"> adımlar atıyoruz, başarılı sonuçlar alıyoruz.”</w:t>
      </w:r>
    </w:p>
    <w:p w14:paraId="0000000C"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“Ülkelerin yükseköğretim kurumları arasında tesis edilecek olan akademik ve bilimsel işbirlikleri, bilimsel araştırmaların düzeyini yükseltmenin, insan kaynaklarını geliştirmenin ve toplumsal kalkı</w:t>
      </w:r>
      <w:r>
        <w:rPr>
          <w:rFonts w:ascii="Times New Roman" w:eastAsia="Times New Roman" w:hAnsi="Times New Roman" w:cs="Times New Roman"/>
          <w:color w:val="000000"/>
        </w:rPr>
        <w:t xml:space="preserve">nmayı sağlamanın önemli araçlarından biridir. Bundan dolayı “Yeni YÖK" olarak, ülkemiz yükseköğretiminin </w:t>
      </w:r>
      <w:proofErr w:type="spellStart"/>
      <w:r>
        <w:rPr>
          <w:rFonts w:ascii="Times New Roman" w:eastAsia="Times New Roman" w:hAnsi="Times New Roman" w:cs="Times New Roman"/>
          <w:color w:val="000000"/>
        </w:rPr>
        <w:t>uluslararasılaşmasına</w:t>
      </w:r>
      <w:proofErr w:type="spellEnd"/>
      <w:r>
        <w:rPr>
          <w:rFonts w:ascii="Times New Roman" w:eastAsia="Times New Roman" w:hAnsi="Times New Roman" w:cs="Times New Roman"/>
          <w:color w:val="000000"/>
        </w:rPr>
        <w:t xml:space="preserve"> büyük önem veriyoruz.  </w:t>
      </w:r>
    </w:p>
    <w:p w14:paraId="0000000D"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YÖK’te “Uluslararası İlişkiler Dairesi Başkanlığı" ilk olarak bu dönemde kuruldu. Yine Türkiye'de ilk def</w:t>
      </w:r>
      <w:r>
        <w:rPr>
          <w:rFonts w:ascii="Times New Roman" w:eastAsia="Times New Roman" w:hAnsi="Times New Roman" w:cs="Times New Roman"/>
          <w:color w:val="000000"/>
        </w:rPr>
        <w:t xml:space="preserve">a “Yükseköğretimde </w:t>
      </w:r>
      <w:proofErr w:type="spellStart"/>
      <w:r>
        <w:rPr>
          <w:rFonts w:ascii="Times New Roman" w:eastAsia="Times New Roman" w:hAnsi="Times New Roman" w:cs="Times New Roman"/>
          <w:color w:val="000000"/>
        </w:rPr>
        <w:t>Uluslararasılaşma</w:t>
      </w:r>
      <w:proofErr w:type="spellEnd"/>
      <w:r>
        <w:rPr>
          <w:rFonts w:ascii="Times New Roman" w:eastAsia="Times New Roman" w:hAnsi="Times New Roman" w:cs="Times New Roman"/>
          <w:color w:val="000000"/>
        </w:rPr>
        <w:t xml:space="preserve"> Strateji Belgesi" hazırlanıp kamuoyu </w:t>
      </w:r>
      <w:r>
        <w:rPr>
          <w:rFonts w:ascii="Times New Roman" w:eastAsia="Times New Roman" w:hAnsi="Times New Roman" w:cs="Times New Roman"/>
          <w:color w:val="000000"/>
        </w:rPr>
        <w:lastRenderedPageBreak/>
        <w:t>ile paylaşılmıştır. Bu belgede ortaya koyduğumuz hedefleri gerçekleştirmeye yönelik adımlar atıyoruz ve başarılı bir süreç sürdürdüğümüze inanıyoruz.</w:t>
      </w:r>
    </w:p>
    <w:p w14:paraId="0000000E"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YÖK'ün kuruluşu olan 1982 yılınd</w:t>
      </w:r>
      <w:r>
        <w:rPr>
          <w:rFonts w:ascii="Times New Roman" w:eastAsia="Times New Roman" w:hAnsi="Times New Roman" w:cs="Times New Roman"/>
          <w:color w:val="000000"/>
        </w:rPr>
        <w:t>an 2014 yılına kadar geçen 32 yılda 15 ülke ile ilgili bakan ve YÖK Başkanı düzeyinde yükseköğretim alanında işbirliğine yönelik mutabakat zaptı imzalanmışken, son dört yılda bu yönde imzalamış olduğumuz mutabakat zaptı sayısı 34'e ulaşmıştır. Bir başka if</w:t>
      </w:r>
      <w:r>
        <w:rPr>
          <w:rFonts w:ascii="Times New Roman" w:eastAsia="Times New Roman" w:hAnsi="Times New Roman" w:cs="Times New Roman"/>
          <w:color w:val="000000"/>
        </w:rPr>
        <w:t xml:space="preserve">ade ile </w:t>
      </w:r>
      <w:r>
        <w:rPr>
          <w:rFonts w:ascii="Times New Roman" w:eastAsia="Times New Roman" w:hAnsi="Times New Roman" w:cs="Times New Roman"/>
          <w:b/>
          <w:color w:val="000000"/>
        </w:rPr>
        <w:t>“son dört yılda imzalanan mutabakat sayısı 32 yılda imzalananın iki katını aşmıştır.</w:t>
      </w:r>
      <w:r>
        <w:rPr>
          <w:rFonts w:ascii="Times New Roman" w:eastAsia="Times New Roman" w:hAnsi="Times New Roman" w:cs="Times New Roman"/>
          <w:color w:val="000000"/>
        </w:rPr>
        <w:t>" Komşu ülkelerde bile az sayıda tanınan üniversitelerimizin tanınırlığını girişimlerimizle sürekli artırıyoruz. Afrika ve Balkan açılımlarımız önemli sonuçlar doğu</w:t>
      </w:r>
      <w:r>
        <w:rPr>
          <w:rFonts w:ascii="Times New Roman" w:eastAsia="Times New Roman" w:hAnsi="Times New Roman" w:cs="Times New Roman"/>
          <w:color w:val="000000"/>
        </w:rPr>
        <w:t>ruyor.</w:t>
      </w:r>
    </w:p>
    <w:p w14:paraId="0000000F"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Ayrıca, 15 Temmuz hain darbe girişimi sonrasında, ülkemizdeki büyükelçilerle yapmış olduğumuz yoğun toplantılar, ülke ziyaretleri ve ikili görüşmeler neticesinde Türk Yükseköğretimine olan güven ve ilgide de hamdolsun bir azalma yaşanmamış, artış çi</w:t>
      </w:r>
      <w:r>
        <w:rPr>
          <w:rFonts w:ascii="Times New Roman" w:eastAsia="Times New Roman" w:hAnsi="Times New Roman" w:cs="Times New Roman"/>
          <w:color w:val="000000"/>
        </w:rPr>
        <w:t xml:space="preserve">zgisi yükselmeye devam etmiştir.  </w:t>
      </w:r>
    </w:p>
    <w:p w14:paraId="00000010"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Bundan 4 yıl önce 40 binli rakamlarda olan ülkemizdeki uluslararası öğrenci sayısının bugün 148 </w:t>
      </w:r>
      <w:proofErr w:type="spellStart"/>
      <w:r>
        <w:rPr>
          <w:rFonts w:ascii="Times New Roman" w:eastAsia="Times New Roman" w:hAnsi="Times New Roman" w:cs="Times New Roman"/>
          <w:color w:val="000000"/>
        </w:rPr>
        <w:t>bin’e</w:t>
      </w:r>
      <w:proofErr w:type="spellEnd"/>
      <w:r>
        <w:rPr>
          <w:rFonts w:ascii="Times New Roman" w:eastAsia="Times New Roman" w:hAnsi="Times New Roman" w:cs="Times New Roman"/>
          <w:color w:val="000000"/>
        </w:rPr>
        <w:t xml:space="preserve"> ulaşmış olması Yeni YÖK'ün izlediği bu </w:t>
      </w:r>
      <w:proofErr w:type="spellStart"/>
      <w:r>
        <w:rPr>
          <w:rFonts w:ascii="Times New Roman" w:eastAsia="Times New Roman" w:hAnsi="Times New Roman" w:cs="Times New Roman"/>
          <w:color w:val="000000"/>
        </w:rPr>
        <w:t>uluslararasılaşma</w:t>
      </w:r>
      <w:proofErr w:type="spellEnd"/>
      <w:r>
        <w:rPr>
          <w:rFonts w:ascii="Times New Roman" w:eastAsia="Times New Roman" w:hAnsi="Times New Roman" w:cs="Times New Roman"/>
          <w:color w:val="000000"/>
        </w:rPr>
        <w:t xml:space="preserve"> politikasının açık bir başarısıdır.  Üniversitelerimizle koord</w:t>
      </w:r>
      <w:r>
        <w:rPr>
          <w:rFonts w:ascii="Times New Roman" w:eastAsia="Times New Roman" w:hAnsi="Times New Roman" w:cs="Times New Roman"/>
          <w:color w:val="000000"/>
        </w:rPr>
        <w:t xml:space="preserve">inasyon halinde uluslararası öğrenci çekme bağlamında son yıllarda yıl ölçeğinde yakaladığımız artış oranları, Batı Avrupa ülkelerinde bile benzeri görülmeyen çok anlamlı rakamlardır. Bu rakamlarda sadece bir artış değil, adeta bir sıçrama yaşanmıştır. Bu </w:t>
      </w:r>
      <w:r>
        <w:rPr>
          <w:rFonts w:ascii="Times New Roman" w:eastAsia="Times New Roman" w:hAnsi="Times New Roman" w:cs="Times New Roman"/>
          <w:color w:val="000000"/>
        </w:rPr>
        <w:t>gurur tablosunun arkasında ciddi bir planlama ve gayretin olduğunun altını çizmek isterim.</w:t>
      </w:r>
    </w:p>
    <w:p w14:paraId="00000011"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Daha önceki dönemlerde olmayan ve Yeni YÖK olarak “yeni” olarak kurguladığımız öğrenci ve öğretim üyesi değişim programı türlerini sisteme sokmamız, ortak diploma me</w:t>
      </w:r>
      <w:r>
        <w:rPr>
          <w:rFonts w:ascii="Times New Roman" w:eastAsia="Times New Roman" w:hAnsi="Times New Roman" w:cs="Times New Roman"/>
          <w:color w:val="000000"/>
        </w:rPr>
        <w:t>vzuatını güncellememiz, yine daha önce örneği görülmeyen “yeni” tür burs programlarını hayata geçirmemiz, nitelikli yabancı uyruklu öğretim elemanlarını çekmeye önem vermemiz yabancı uyruklu öğrenci sayısındaki büyük sıçramanın diğer amilleri arasındadır. </w:t>
      </w:r>
      <w:proofErr w:type="gramEnd"/>
    </w:p>
    <w:p w14:paraId="00000012"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Yurt dışı öğrenci kontenjanlarının kontenjan </w:t>
      </w:r>
      <w:proofErr w:type="spellStart"/>
      <w:r>
        <w:rPr>
          <w:rFonts w:ascii="Times New Roman" w:eastAsia="Times New Roman" w:hAnsi="Times New Roman" w:cs="Times New Roman"/>
          <w:b/>
          <w:color w:val="000000"/>
        </w:rPr>
        <w:t>kısıtının</w:t>
      </w:r>
      <w:proofErr w:type="spellEnd"/>
      <w:r>
        <w:rPr>
          <w:rFonts w:ascii="Times New Roman" w:eastAsia="Times New Roman" w:hAnsi="Times New Roman" w:cs="Times New Roman"/>
          <w:b/>
          <w:color w:val="000000"/>
        </w:rPr>
        <w:t xml:space="preserve"> kaldırılmasına yönelik aldığımız bu karar da bu sürece büyük katkı sağlayacaktır. Yeni YÖK olarak önümüzdeki günlerde bu konuda önemli bir adım daha “atacağımızı” söylemek isterim. </w:t>
      </w:r>
      <w:r>
        <w:rPr>
          <w:rFonts w:ascii="Times New Roman" w:eastAsia="Times New Roman" w:hAnsi="Times New Roman" w:cs="Times New Roman"/>
          <w:color w:val="000000"/>
        </w:rPr>
        <w:t>Kamuoyunun da bildi</w:t>
      </w:r>
      <w:r>
        <w:rPr>
          <w:rFonts w:ascii="Times New Roman" w:eastAsia="Times New Roman" w:hAnsi="Times New Roman" w:cs="Times New Roman"/>
          <w:color w:val="000000"/>
        </w:rPr>
        <w:t xml:space="preserve">ği gibi Yeni YÖK olarak “yapacağız” üslubunu hayata geçirdiğimiz projelerimiz ve düzenlemelerimiz ile henüz hayata geçirmemekle birlikte alt yapısını tamamladığımız ve çok yakında ilan edeceğimiz hususlar için kullanıyoruz. </w:t>
      </w:r>
    </w:p>
    <w:p w14:paraId="00000013" w14:textId="77777777" w:rsidR="008C17F9" w:rsidRDefault="00157D41">
      <w:pPr>
        <w:pBdr>
          <w:top w:val="nil"/>
          <w:left w:val="nil"/>
          <w:bottom w:val="nil"/>
          <w:right w:val="nil"/>
          <w:between w:val="nil"/>
        </w:pBdr>
        <w:spacing w:after="15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Son olarak şunu ifade etmek ist</w:t>
      </w:r>
      <w:r>
        <w:rPr>
          <w:rFonts w:ascii="Times New Roman" w:eastAsia="Times New Roman" w:hAnsi="Times New Roman" w:cs="Times New Roman"/>
          <w:color w:val="000000"/>
        </w:rPr>
        <w:t>erim ki; “Yeni YÖK" olarak ülkemizi yükseköğretimde bir cazibe merkezi haline getirmeye çalışırken, bunu kaliteden ödün vermeksizin gerçekleştirmenin ne denli önemli olduğunun da çok iyi bilincindeyiz. Bu kapsamda yükseköğretimdeki kalite odaklı pozitif al</w:t>
      </w:r>
      <w:r>
        <w:rPr>
          <w:rFonts w:ascii="Times New Roman" w:eastAsia="Times New Roman" w:hAnsi="Times New Roman" w:cs="Times New Roman"/>
          <w:color w:val="000000"/>
        </w:rPr>
        <w:t>gımızın negatife çevrilmemesine de dikkat etmemiz gerektiğini biliyoruz."</w:t>
      </w:r>
    </w:p>
    <w:p w14:paraId="00000014" w14:textId="77777777" w:rsidR="008C17F9" w:rsidRDefault="008C17F9">
      <w:pPr>
        <w:rPr>
          <w:rFonts w:ascii="Times New Roman" w:eastAsia="Times New Roman" w:hAnsi="Times New Roman" w:cs="Times New Roman"/>
        </w:rPr>
      </w:pPr>
    </w:p>
    <w:sectPr w:rsidR="008C17F9">
      <w:pgSz w:w="11901" w:h="1684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F9"/>
    <w:rsid w:val="00157D41"/>
    <w:rsid w:val="008C1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08A75-0C26-42EF-8B83-79CC5C34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F5721"/>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8F5721"/>
    <w:rPr>
      <w:b/>
      <w:bCs/>
    </w:rPr>
  </w:style>
  <w:style w:type="character" w:customStyle="1" w:styleId="apple-converted-space">
    <w:name w:val="apple-converted-space"/>
    <w:basedOn w:val="VarsaylanParagrafYazTipi"/>
    <w:rsid w:val="008F5721"/>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CBE88-B60F-4BFD-853D-DE223CE3A3A0}"/>
</file>

<file path=customXml/itemProps2.xml><?xml version="1.0" encoding="utf-8"?>
<ds:datastoreItem xmlns:ds="http://schemas.openxmlformats.org/officeDocument/2006/customXml" ds:itemID="{BBB697B8-221E-44E1-BCB8-B50B4E649E1F}"/>
</file>

<file path=customXml/itemProps3.xml><?xml version="1.0" encoding="utf-8"?>
<ds:datastoreItem xmlns:ds="http://schemas.openxmlformats.org/officeDocument/2006/customXml" ds:itemID="{B0279B95-B07E-4D2B-8295-53BB592BCC72}"/>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MEHMET OZER</cp:lastModifiedBy>
  <cp:revision>2</cp:revision>
  <dcterms:created xsi:type="dcterms:W3CDTF">2019-06-26T11:57:00Z</dcterms:created>
  <dcterms:modified xsi:type="dcterms:W3CDTF">2019-06-26T11:57:00Z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